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C8E8" w14:textId="77777777" w:rsidR="00316820" w:rsidRPr="00D82CCB" w:rsidRDefault="00316820" w:rsidP="00316820">
      <w:pPr>
        <w:spacing w:after="0" w:line="240" w:lineRule="auto"/>
        <w:jc w:val="center"/>
        <w:rPr>
          <w:rFonts w:ascii="Cambria" w:hAnsi="Cambria" w:cstheme="majorHAnsi"/>
          <w:b/>
          <w:sz w:val="26"/>
          <w:szCs w:val="26"/>
        </w:rPr>
      </w:pPr>
      <w:r w:rsidRPr="00D82CCB">
        <w:rPr>
          <w:rFonts w:ascii="Cambria" w:hAnsi="Cambria" w:cstheme="majorHAnsi"/>
          <w:b/>
          <w:bCs/>
          <w:sz w:val="26"/>
          <w:szCs w:val="26"/>
        </w:rPr>
        <w:t>CỘNG HÒA XÃ HỘI CHỦ NGHĨA VIỆT NAM</w:t>
      </w:r>
    </w:p>
    <w:p w14:paraId="5AF63543" w14:textId="77777777" w:rsidR="00316820" w:rsidRPr="00D82CCB" w:rsidRDefault="00316820" w:rsidP="00316820">
      <w:pPr>
        <w:spacing w:after="0" w:line="240" w:lineRule="auto"/>
        <w:jc w:val="center"/>
        <w:rPr>
          <w:rFonts w:ascii="Cambria" w:hAnsi="Cambria" w:cstheme="majorHAnsi"/>
          <w:b/>
          <w:sz w:val="26"/>
          <w:szCs w:val="26"/>
        </w:rPr>
      </w:pPr>
      <w:r w:rsidRPr="00D82CCB">
        <w:rPr>
          <w:rFonts w:ascii="Cambria" w:hAnsi="Cambria" w:cstheme="majorHAnsi"/>
          <w:b/>
          <w:sz w:val="26"/>
          <w:szCs w:val="26"/>
        </w:rPr>
        <w:t>Độc lập – Tự do – Hạnh phúc</w:t>
      </w:r>
    </w:p>
    <w:p w14:paraId="32662208" w14:textId="77777777" w:rsidR="00316820" w:rsidRPr="00824A96" w:rsidRDefault="00316820" w:rsidP="00316820">
      <w:pPr>
        <w:spacing w:before="360" w:after="240" w:line="264" w:lineRule="auto"/>
        <w:jc w:val="center"/>
        <w:rPr>
          <w:rFonts w:ascii="Cambria" w:hAnsi="Cambria" w:cstheme="majorHAnsi"/>
          <w:b/>
          <w:bCs/>
          <w:sz w:val="34"/>
          <w:lang w:val="en-GB"/>
        </w:rPr>
      </w:pPr>
      <w:r>
        <w:rPr>
          <w:rFonts w:ascii="Cambria" w:hAnsi="Cambria" w:cstheme="majorHAnsi"/>
          <w:b/>
          <w:noProof/>
          <w:sz w:val="24"/>
        </w:rPr>
        <mc:AlternateContent>
          <mc:Choice Requires="wps">
            <w:drawing>
              <wp:anchor distT="0" distB="0" distL="114300" distR="114300" simplePos="0" relativeHeight="251659264" behindDoc="0" locked="0" layoutInCell="1" allowOverlap="1" wp14:anchorId="0800067E" wp14:editId="0405C7AD">
                <wp:simplePos x="0" y="0"/>
                <wp:positionH relativeFrom="column">
                  <wp:posOffset>1816100</wp:posOffset>
                </wp:positionH>
                <wp:positionV relativeFrom="paragraph">
                  <wp:posOffset>34925</wp:posOffset>
                </wp:positionV>
                <wp:extent cx="2155826"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21558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E275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pt,2.75pt" to="31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" strokecolor="black [3200]" strokeweight="1pt">
                <v:stroke joinstyle="miter"/>
              </v:line>
            </w:pict>
          </mc:Fallback>
        </mc:AlternateContent>
      </w:r>
      <w:r>
        <w:rPr>
          <w:rFonts w:ascii="Cambria" w:hAnsi="Cambria" w:cstheme="majorHAnsi"/>
          <w:b/>
          <w:bCs/>
          <w:sz w:val="34"/>
          <w:lang w:val="en-GB"/>
        </w:rPr>
        <w:t>ĐƠN PHẢN TỐ</w:t>
      </w:r>
    </w:p>
    <w:p w14:paraId="13346CD1" w14:textId="77777777" w:rsidR="00316820" w:rsidRPr="00824A96" w:rsidRDefault="00316820" w:rsidP="00316820">
      <w:pPr>
        <w:spacing w:before="120" w:after="0" w:line="264" w:lineRule="auto"/>
        <w:rPr>
          <w:rFonts w:ascii="Cambria" w:hAnsi="Cambria" w:cstheme="majorHAnsi"/>
          <w:sz w:val="2"/>
          <w:szCs w:val="24"/>
        </w:rPr>
      </w:pPr>
    </w:p>
    <w:p w14:paraId="5D3F5495" w14:textId="77777777" w:rsidR="00316820" w:rsidRPr="00824A96" w:rsidRDefault="00316820" w:rsidP="00316820">
      <w:pPr>
        <w:spacing w:before="120" w:after="0" w:line="264" w:lineRule="auto"/>
        <w:jc w:val="center"/>
        <w:rPr>
          <w:rFonts w:ascii="Cambria" w:hAnsi="Cambria" w:cstheme="majorHAnsi"/>
          <w:sz w:val="26"/>
          <w:szCs w:val="26"/>
          <w:lang w:val="en-GB"/>
        </w:rPr>
      </w:pPr>
      <w:r>
        <w:rPr>
          <w:rFonts w:ascii="Cambria" w:hAnsi="Cambria" w:cstheme="majorHAnsi"/>
          <w:sz w:val="26"/>
          <w:szCs w:val="26"/>
          <w:lang w:val="en-GB"/>
        </w:rPr>
        <w:t>Kính gửi: Tòa án nhân dân thành phố Tân Uyên, tỉnh Bình Dương.</w:t>
      </w:r>
    </w:p>
    <w:p w14:paraId="619CBCFB" w14:textId="77777777" w:rsidR="00316820" w:rsidRDefault="00316820" w:rsidP="00316820">
      <w:pPr>
        <w:spacing w:before="120" w:after="0" w:line="264" w:lineRule="auto"/>
        <w:jc w:val="both"/>
        <w:rPr>
          <w:rFonts w:ascii="Cambria" w:hAnsi="Cambria" w:cstheme="majorHAnsi"/>
          <w:sz w:val="26"/>
          <w:szCs w:val="26"/>
          <w:lang w:val="en-GB"/>
        </w:rPr>
      </w:pPr>
    </w:p>
    <w:p w14:paraId="550AD5C1" w14:textId="77777777" w:rsidR="00316820" w:rsidRDefault="00316820" w:rsidP="00316820">
      <w:pPr>
        <w:spacing w:before="120" w:after="0" w:line="288" w:lineRule="auto"/>
        <w:jc w:val="both"/>
        <w:rPr>
          <w:rFonts w:ascii="Cambria" w:hAnsi="Cambria" w:cstheme="majorHAnsi"/>
          <w:b/>
          <w:sz w:val="26"/>
          <w:szCs w:val="26"/>
          <w:lang w:val="en-GB"/>
        </w:rPr>
      </w:pPr>
      <w:r>
        <w:rPr>
          <w:rFonts w:ascii="Cambria" w:hAnsi="Cambria" w:cstheme="majorHAnsi"/>
          <w:b/>
          <w:sz w:val="26"/>
          <w:szCs w:val="26"/>
          <w:lang w:val="en-GB"/>
        </w:rPr>
        <w:t>NGƯỜI PHẢN TỐ:</w:t>
      </w:r>
    </w:p>
    <w:p w14:paraId="1BB72E86" w14:textId="09743B32" w:rsidR="00316820" w:rsidRDefault="00316820" w:rsidP="00316820">
      <w:pPr>
        <w:spacing w:before="120" w:after="0" w:line="288" w:lineRule="auto"/>
        <w:jc w:val="both"/>
        <w:rPr>
          <w:rFonts w:ascii="Cambria" w:hAnsi="Cambria" w:cstheme="majorHAnsi"/>
          <w:sz w:val="26"/>
          <w:szCs w:val="26"/>
          <w:lang w:val="en-GB"/>
        </w:rPr>
      </w:pPr>
      <w:r w:rsidRPr="006E4EDC">
        <w:rPr>
          <w:rFonts w:ascii="Cambria" w:hAnsi="Cambria" w:cstheme="majorHAnsi"/>
          <w:sz w:val="26"/>
          <w:szCs w:val="26"/>
          <w:lang w:val="en-GB"/>
        </w:rPr>
        <w:t xml:space="preserve">CÔNG TY TNHH </w:t>
      </w:r>
      <w:r>
        <w:rPr>
          <w:rFonts w:ascii="Cambria" w:hAnsi="Cambria" w:cstheme="majorHAnsi"/>
          <w:sz w:val="26"/>
          <w:szCs w:val="26"/>
          <w:lang w:val="en-GB"/>
        </w:rPr>
        <w:t>A</w:t>
      </w:r>
    </w:p>
    <w:p w14:paraId="5D808340" w14:textId="2F1A21B4" w:rsidR="00316820" w:rsidRDefault="00316820" w:rsidP="00316820">
      <w:pPr>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Mã số doanh nghiệp.</w:t>
      </w:r>
    </w:p>
    <w:p w14:paraId="26380D69" w14:textId="7E386CDF" w:rsidR="00316820" w:rsidRDefault="00316820" w:rsidP="00316820">
      <w:pPr>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Địa chỉ trụ sở chính: </w:t>
      </w:r>
      <w:r>
        <w:rPr>
          <w:rFonts w:ascii="Cambria" w:hAnsi="Cambria" w:cstheme="majorHAnsi"/>
          <w:sz w:val="26"/>
          <w:szCs w:val="26"/>
          <w:lang w:val="en-GB"/>
        </w:rPr>
        <w:t>…………………………</w:t>
      </w:r>
      <w:proofErr w:type="gramStart"/>
      <w:r>
        <w:rPr>
          <w:rFonts w:ascii="Cambria" w:hAnsi="Cambria" w:cstheme="majorHAnsi"/>
          <w:sz w:val="26"/>
          <w:szCs w:val="26"/>
          <w:lang w:val="en-GB"/>
        </w:rPr>
        <w:t>…..</w:t>
      </w:r>
      <w:proofErr w:type="gramEnd"/>
      <w:r>
        <w:rPr>
          <w:rFonts w:ascii="Cambria" w:hAnsi="Cambria" w:cstheme="majorHAnsi"/>
          <w:sz w:val="26"/>
          <w:szCs w:val="26"/>
          <w:lang w:val="en-GB"/>
        </w:rPr>
        <w:t xml:space="preserve"> Thành phố Hồ Chí Minh, Việt Nam.</w:t>
      </w:r>
    </w:p>
    <w:p w14:paraId="4F6742D8" w14:textId="4246F4F8" w:rsidR="00316820" w:rsidRDefault="00316820" w:rsidP="00316820">
      <w:pPr>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Điện thoại: </w:t>
      </w:r>
      <w:r>
        <w:rPr>
          <w:rFonts w:ascii="Cambria" w:hAnsi="Cambria" w:cstheme="majorHAnsi"/>
          <w:sz w:val="26"/>
          <w:szCs w:val="26"/>
          <w:lang w:val="en-GB"/>
        </w:rPr>
        <w:t>…………………………</w:t>
      </w:r>
      <w:proofErr w:type="gramStart"/>
      <w:r>
        <w:rPr>
          <w:rFonts w:ascii="Cambria" w:hAnsi="Cambria" w:cstheme="majorHAnsi"/>
          <w:sz w:val="26"/>
          <w:szCs w:val="26"/>
          <w:lang w:val="en-GB"/>
        </w:rPr>
        <w:t>…..</w:t>
      </w:r>
      <w:proofErr w:type="gramEnd"/>
    </w:p>
    <w:p w14:paraId="477C402B" w14:textId="49114EDE" w:rsidR="00316820" w:rsidRPr="006E4EDC" w:rsidRDefault="00316820" w:rsidP="00316820">
      <w:pPr>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Đại diện theo pháp luật: Bà </w:t>
      </w:r>
      <w:r>
        <w:rPr>
          <w:rFonts w:ascii="Cambria" w:hAnsi="Cambria" w:cstheme="majorHAnsi"/>
          <w:b/>
          <w:sz w:val="26"/>
          <w:szCs w:val="26"/>
          <w:lang w:val="en-GB"/>
        </w:rPr>
        <w:t>…………….</w:t>
      </w:r>
      <w:r w:rsidRPr="00D82CCB">
        <w:rPr>
          <w:rFonts w:ascii="Cambria" w:hAnsi="Cambria" w:cstheme="majorHAnsi"/>
          <w:b/>
          <w:sz w:val="26"/>
          <w:szCs w:val="26"/>
          <w:lang w:val="en-GB"/>
        </w:rPr>
        <w:tab/>
      </w:r>
      <w:r>
        <w:rPr>
          <w:rFonts w:ascii="Cambria" w:hAnsi="Cambria" w:cstheme="majorHAnsi"/>
          <w:sz w:val="26"/>
          <w:szCs w:val="26"/>
          <w:lang w:val="en-GB"/>
        </w:rPr>
        <w:tab/>
        <w:t>Chức danh: Giám đốc.</w:t>
      </w:r>
    </w:p>
    <w:p w14:paraId="04B69A73" w14:textId="3B572095" w:rsidR="00316820" w:rsidRDefault="00316820" w:rsidP="00316820">
      <w:pPr>
        <w:spacing w:before="120" w:after="0" w:line="288" w:lineRule="auto"/>
        <w:jc w:val="both"/>
        <w:rPr>
          <w:rFonts w:ascii="Cambria" w:hAnsi="Cambria" w:cstheme="majorHAnsi"/>
          <w:b/>
          <w:sz w:val="26"/>
          <w:szCs w:val="26"/>
          <w:lang w:val="en-GB"/>
        </w:rPr>
      </w:pPr>
      <w:r>
        <w:rPr>
          <w:rFonts w:ascii="Cambria" w:hAnsi="Cambria" w:cstheme="majorHAnsi"/>
          <w:sz w:val="26"/>
          <w:szCs w:val="26"/>
          <w:lang w:val="en-GB"/>
        </w:rPr>
        <w:t xml:space="preserve">Công ty TNHH </w:t>
      </w:r>
      <w:r>
        <w:rPr>
          <w:rFonts w:ascii="Cambria" w:hAnsi="Cambria" w:cstheme="majorHAnsi"/>
          <w:sz w:val="26"/>
          <w:szCs w:val="26"/>
          <w:lang w:val="en-GB"/>
        </w:rPr>
        <w:t>A</w:t>
      </w:r>
      <w:r>
        <w:rPr>
          <w:rFonts w:ascii="Cambria" w:hAnsi="Cambria" w:cstheme="majorHAnsi"/>
          <w:sz w:val="26"/>
          <w:szCs w:val="26"/>
          <w:lang w:val="en-GB"/>
        </w:rPr>
        <w:t xml:space="preserve"> là bị đơn</w:t>
      </w:r>
      <w:r w:rsidRPr="00824A96">
        <w:rPr>
          <w:rFonts w:ascii="Cambria" w:hAnsi="Cambria" w:cstheme="majorHAnsi"/>
          <w:sz w:val="26"/>
          <w:szCs w:val="26"/>
          <w:lang w:val="en-GB"/>
        </w:rPr>
        <w:t xml:space="preserve"> trong vụ án </w:t>
      </w:r>
      <w:r>
        <w:rPr>
          <w:rFonts w:ascii="Cambria" w:hAnsi="Cambria" w:cstheme="majorHAnsi"/>
          <w:sz w:val="26"/>
          <w:szCs w:val="26"/>
          <w:lang w:val="en-GB"/>
        </w:rPr>
        <w:t xml:space="preserve">Kinh doanh thương mại về việc “Tranh chấp hợp đồng thuê nhà xưởng” </w:t>
      </w:r>
      <w:r w:rsidRPr="00824A96">
        <w:rPr>
          <w:rFonts w:ascii="Cambria" w:hAnsi="Cambria" w:cstheme="majorHAnsi"/>
          <w:sz w:val="26"/>
          <w:szCs w:val="26"/>
          <w:lang w:val="en-GB"/>
        </w:rPr>
        <w:t>theo Thông báo thụ lý vụ án số</w:t>
      </w:r>
      <w:r>
        <w:rPr>
          <w:rFonts w:ascii="Cambria" w:hAnsi="Cambria" w:cstheme="majorHAnsi"/>
          <w:sz w:val="26"/>
          <w:szCs w:val="26"/>
          <w:lang w:val="en-GB"/>
        </w:rPr>
        <w:t>:</w:t>
      </w:r>
      <w:r w:rsidRPr="00824A96">
        <w:rPr>
          <w:rFonts w:ascii="Cambria" w:hAnsi="Cambria" w:cstheme="majorHAnsi"/>
          <w:sz w:val="26"/>
          <w:szCs w:val="26"/>
          <w:lang w:val="en-GB"/>
        </w:rPr>
        <w:t xml:space="preserve"> </w:t>
      </w:r>
      <w:r>
        <w:rPr>
          <w:rFonts w:ascii="Cambria" w:hAnsi="Cambria" w:cstheme="majorHAnsi"/>
          <w:sz w:val="26"/>
          <w:szCs w:val="26"/>
          <w:lang w:val="en-GB"/>
        </w:rPr>
        <w:t>……</w:t>
      </w:r>
      <w:proofErr w:type="gramStart"/>
      <w:r>
        <w:rPr>
          <w:rFonts w:ascii="Cambria" w:hAnsi="Cambria" w:cstheme="majorHAnsi"/>
          <w:sz w:val="26"/>
          <w:szCs w:val="26"/>
          <w:lang w:val="en-GB"/>
        </w:rPr>
        <w:t>…..</w:t>
      </w:r>
      <w:proofErr w:type="gramEnd"/>
      <w:r>
        <w:rPr>
          <w:rFonts w:ascii="Cambria" w:hAnsi="Cambria" w:cstheme="majorHAnsi"/>
          <w:sz w:val="26"/>
          <w:szCs w:val="26"/>
          <w:lang w:val="en-GB"/>
        </w:rPr>
        <w:t>ngày………</w:t>
      </w:r>
      <w:r>
        <w:rPr>
          <w:rFonts w:ascii="Cambria" w:hAnsi="Cambria" w:cstheme="majorHAnsi"/>
          <w:sz w:val="26"/>
          <w:szCs w:val="26"/>
          <w:lang w:val="en-GB"/>
        </w:rPr>
        <w:t xml:space="preserve"> của Tòa án nhân dân thành </w:t>
      </w:r>
      <w:proofErr w:type="gramStart"/>
      <w:r>
        <w:rPr>
          <w:rFonts w:ascii="Cambria" w:hAnsi="Cambria" w:cstheme="majorHAnsi"/>
          <w:sz w:val="26"/>
          <w:szCs w:val="26"/>
          <w:lang w:val="en-GB"/>
        </w:rPr>
        <w:t>phố  Tân</w:t>
      </w:r>
      <w:proofErr w:type="gramEnd"/>
      <w:r>
        <w:rPr>
          <w:rFonts w:ascii="Cambria" w:hAnsi="Cambria" w:cstheme="majorHAnsi"/>
          <w:sz w:val="26"/>
          <w:szCs w:val="26"/>
          <w:lang w:val="en-GB"/>
        </w:rPr>
        <w:t xml:space="preserve"> Uyên, tỉnh Bình Dương.</w:t>
      </w:r>
      <w:r>
        <w:rPr>
          <w:rFonts w:ascii="Cambria" w:hAnsi="Cambria" w:cstheme="majorHAnsi"/>
          <w:b/>
          <w:sz w:val="26"/>
          <w:szCs w:val="26"/>
          <w:lang w:val="en-GB"/>
        </w:rPr>
        <w:t xml:space="preserve"> </w:t>
      </w:r>
    </w:p>
    <w:p w14:paraId="6C4FE5AC" w14:textId="77777777" w:rsidR="00316820" w:rsidRDefault="00316820" w:rsidP="00316820">
      <w:pPr>
        <w:spacing w:before="240" w:after="0" w:line="288" w:lineRule="auto"/>
        <w:jc w:val="both"/>
        <w:rPr>
          <w:rFonts w:ascii="Cambria" w:hAnsi="Cambria" w:cstheme="majorHAnsi"/>
          <w:b/>
          <w:sz w:val="26"/>
          <w:szCs w:val="26"/>
          <w:lang w:val="en-GB"/>
        </w:rPr>
      </w:pPr>
      <w:r>
        <w:rPr>
          <w:rFonts w:ascii="Cambria" w:hAnsi="Cambria" w:cstheme="majorHAnsi"/>
          <w:b/>
          <w:sz w:val="26"/>
          <w:szCs w:val="26"/>
          <w:lang w:val="en-GB"/>
        </w:rPr>
        <w:t>NGƯỜI BỊ PHẢN TỐ:</w:t>
      </w:r>
    </w:p>
    <w:p w14:paraId="502AE4A7" w14:textId="78FFC78D" w:rsidR="00316820" w:rsidRDefault="00316820" w:rsidP="00316820">
      <w:pPr>
        <w:spacing w:before="120" w:after="0" w:line="288" w:lineRule="auto"/>
        <w:jc w:val="both"/>
        <w:rPr>
          <w:rFonts w:ascii="Cambria" w:hAnsi="Cambria" w:cstheme="majorHAnsi"/>
          <w:sz w:val="26"/>
          <w:szCs w:val="26"/>
          <w:lang w:val="en-GB"/>
        </w:rPr>
      </w:pPr>
      <w:r w:rsidRPr="006E4EDC">
        <w:rPr>
          <w:rFonts w:ascii="Cambria" w:hAnsi="Cambria" w:cstheme="majorHAnsi"/>
          <w:sz w:val="26"/>
          <w:szCs w:val="26"/>
          <w:lang w:val="en-GB"/>
        </w:rPr>
        <w:t xml:space="preserve">CÔNG TY TNHH </w:t>
      </w:r>
      <w:r>
        <w:rPr>
          <w:rFonts w:ascii="Cambria" w:hAnsi="Cambria" w:cstheme="majorHAnsi"/>
          <w:sz w:val="26"/>
          <w:szCs w:val="26"/>
          <w:lang w:val="en-GB"/>
        </w:rPr>
        <w:t>B</w:t>
      </w:r>
    </w:p>
    <w:p w14:paraId="1892CD89" w14:textId="036589EB" w:rsidR="00316820" w:rsidRDefault="00316820" w:rsidP="00316820">
      <w:pPr>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Mã số doanh nghiệp: </w:t>
      </w:r>
      <w:r>
        <w:rPr>
          <w:rFonts w:ascii="Cambria" w:hAnsi="Cambria" w:cstheme="majorHAnsi"/>
          <w:sz w:val="26"/>
          <w:szCs w:val="26"/>
          <w:lang w:val="en-GB"/>
        </w:rPr>
        <w:t>……………………</w:t>
      </w:r>
    </w:p>
    <w:p w14:paraId="52E3C5B4" w14:textId="71326E49" w:rsidR="00316820" w:rsidRDefault="00316820" w:rsidP="00316820">
      <w:pPr>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Địa chỉ trụ sở chính: </w:t>
      </w:r>
      <w:r>
        <w:rPr>
          <w:rFonts w:ascii="Cambria" w:hAnsi="Cambria" w:cstheme="majorHAnsi"/>
          <w:sz w:val="26"/>
          <w:szCs w:val="26"/>
          <w:lang w:val="en-GB"/>
        </w:rPr>
        <w:t>…………………………………</w:t>
      </w:r>
      <w:proofErr w:type="gramStart"/>
      <w:r>
        <w:rPr>
          <w:rFonts w:ascii="Cambria" w:hAnsi="Cambria" w:cstheme="majorHAnsi"/>
          <w:sz w:val="26"/>
          <w:szCs w:val="26"/>
          <w:lang w:val="en-GB"/>
        </w:rPr>
        <w:t>….</w:t>
      </w:r>
      <w:r>
        <w:rPr>
          <w:rFonts w:ascii="Cambria" w:hAnsi="Cambria" w:cstheme="majorHAnsi"/>
          <w:sz w:val="26"/>
          <w:szCs w:val="26"/>
          <w:lang w:val="en-GB"/>
        </w:rPr>
        <w:t>.</w:t>
      </w:r>
      <w:proofErr w:type="gramEnd"/>
    </w:p>
    <w:p w14:paraId="0724686E" w14:textId="5850CAD2" w:rsidR="00316820" w:rsidRPr="006E4EDC" w:rsidRDefault="00316820" w:rsidP="00316820">
      <w:pPr>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Đại diện theo pháp luật:  </w:t>
      </w:r>
      <w:r>
        <w:rPr>
          <w:rFonts w:ascii="Cambria" w:hAnsi="Cambria" w:cstheme="majorHAnsi"/>
          <w:b/>
          <w:sz w:val="26"/>
          <w:szCs w:val="26"/>
          <w:lang w:val="en-GB"/>
        </w:rPr>
        <w:t>……………………</w:t>
      </w:r>
      <w:r>
        <w:rPr>
          <w:rFonts w:ascii="Cambria" w:hAnsi="Cambria" w:cstheme="majorHAnsi"/>
          <w:sz w:val="26"/>
          <w:szCs w:val="26"/>
          <w:lang w:val="en-GB"/>
        </w:rPr>
        <w:tab/>
        <w:t>Chức danh: Giám đốc.</w:t>
      </w:r>
    </w:p>
    <w:p w14:paraId="1AC6F5DE" w14:textId="42D0B748" w:rsidR="00316820" w:rsidRPr="00824A96" w:rsidRDefault="00316820" w:rsidP="00316820">
      <w:pPr>
        <w:widowControl w:val="0"/>
        <w:tabs>
          <w:tab w:val="left" w:pos="284"/>
        </w:tabs>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Công ty TNHH </w:t>
      </w:r>
      <w:r>
        <w:rPr>
          <w:rFonts w:ascii="Cambria" w:hAnsi="Cambria" w:cstheme="majorHAnsi"/>
          <w:sz w:val="26"/>
          <w:szCs w:val="26"/>
          <w:lang w:val="en-GB"/>
        </w:rPr>
        <w:t>B</w:t>
      </w:r>
      <w:r>
        <w:rPr>
          <w:rFonts w:ascii="Cambria" w:hAnsi="Cambria" w:cstheme="majorHAnsi"/>
          <w:sz w:val="26"/>
          <w:szCs w:val="26"/>
          <w:lang w:val="en-GB"/>
        </w:rPr>
        <w:t xml:space="preserve"> là nguyên đơn</w:t>
      </w:r>
      <w:r w:rsidRPr="00824A96">
        <w:rPr>
          <w:rFonts w:ascii="Cambria" w:hAnsi="Cambria" w:cstheme="majorHAnsi"/>
          <w:sz w:val="26"/>
          <w:szCs w:val="26"/>
          <w:lang w:val="en-GB"/>
        </w:rPr>
        <w:t xml:space="preserve"> trong vụ án </w:t>
      </w:r>
      <w:r>
        <w:rPr>
          <w:rFonts w:ascii="Cambria" w:hAnsi="Cambria" w:cstheme="majorHAnsi"/>
          <w:sz w:val="26"/>
          <w:szCs w:val="26"/>
          <w:lang w:val="en-GB"/>
        </w:rPr>
        <w:t xml:space="preserve">Kinh doanh thương mại về việc “Tranh chấp hợp đồng thuê nhà xưởng” </w:t>
      </w:r>
      <w:r w:rsidRPr="00824A96">
        <w:rPr>
          <w:rFonts w:ascii="Cambria" w:hAnsi="Cambria" w:cstheme="majorHAnsi"/>
          <w:sz w:val="26"/>
          <w:szCs w:val="26"/>
          <w:lang w:val="en-GB"/>
        </w:rPr>
        <w:t>theo Thông báo thụ lý vụ án số</w:t>
      </w:r>
      <w:r>
        <w:rPr>
          <w:rFonts w:ascii="Cambria" w:hAnsi="Cambria" w:cstheme="majorHAnsi"/>
          <w:sz w:val="26"/>
          <w:szCs w:val="26"/>
          <w:lang w:val="en-GB"/>
        </w:rPr>
        <w:t>………</w:t>
      </w:r>
      <w:r w:rsidRPr="00824A96">
        <w:rPr>
          <w:rFonts w:ascii="Cambria" w:hAnsi="Cambria" w:cstheme="majorHAnsi"/>
          <w:sz w:val="26"/>
          <w:szCs w:val="26"/>
          <w:lang w:val="en-GB"/>
        </w:rPr>
        <w:t xml:space="preserve"> ngày </w:t>
      </w:r>
      <w:r>
        <w:rPr>
          <w:rFonts w:ascii="Cambria" w:hAnsi="Cambria" w:cstheme="majorHAnsi"/>
          <w:sz w:val="26"/>
          <w:szCs w:val="26"/>
          <w:lang w:val="en-GB"/>
        </w:rPr>
        <w:t>…………</w:t>
      </w:r>
      <w:r>
        <w:rPr>
          <w:rFonts w:ascii="Cambria" w:hAnsi="Cambria" w:cstheme="majorHAnsi"/>
          <w:sz w:val="26"/>
          <w:szCs w:val="26"/>
          <w:lang w:val="en-GB"/>
        </w:rPr>
        <w:t xml:space="preserve"> của Tòa án nhân dân thành phố Tân Uyên, tỉnh Bình Dương.</w:t>
      </w:r>
    </w:p>
    <w:p w14:paraId="5DD2F813" w14:textId="77777777" w:rsidR="00316820" w:rsidRPr="00824A96" w:rsidRDefault="00316820" w:rsidP="00316820">
      <w:pPr>
        <w:widowControl w:val="0"/>
        <w:tabs>
          <w:tab w:val="left" w:leader="dot" w:pos="9072"/>
        </w:tabs>
        <w:spacing w:before="120" w:after="0" w:line="288" w:lineRule="auto"/>
        <w:jc w:val="center"/>
        <w:rPr>
          <w:rFonts w:ascii="Cambria" w:hAnsi="Cambria" w:cstheme="majorHAnsi"/>
          <w:b/>
          <w:sz w:val="26"/>
          <w:szCs w:val="26"/>
          <w:lang w:val="en-GB"/>
        </w:rPr>
      </w:pPr>
      <w:r w:rsidRPr="00824A96">
        <w:rPr>
          <w:rFonts w:ascii="Cambria" w:hAnsi="Cambria" w:cstheme="majorHAnsi"/>
          <w:b/>
          <w:sz w:val="26"/>
          <w:szCs w:val="26"/>
          <w:lang w:val="en-GB"/>
        </w:rPr>
        <w:t>NỘI DUNG</w:t>
      </w:r>
      <w:r>
        <w:rPr>
          <w:rFonts w:ascii="Cambria" w:hAnsi="Cambria" w:cstheme="majorHAnsi"/>
          <w:b/>
          <w:sz w:val="26"/>
          <w:szCs w:val="26"/>
          <w:lang w:val="en-GB"/>
        </w:rPr>
        <w:t xml:space="preserve"> PHẢN TỐ</w:t>
      </w:r>
      <w:r w:rsidRPr="00824A96">
        <w:rPr>
          <w:rFonts w:ascii="Cambria" w:hAnsi="Cambria" w:cstheme="majorHAnsi"/>
          <w:b/>
          <w:sz w:val="26"/>
          <w:szCs w:val="26"/>
          <w:lang w:val="en-GB"/>
        </w:rPr>
        <w:t>:</w:t>
      </w:r>
    </w:p>
    <w:p w14:paraId="0183D41D" w14:textId="45089359" w:rsidR="00316820" w:rsidRDefault="00316820" w:rsidP="00316820">
      <w:pPr>
        <w:widowControl w:val="0"/>
        <w:spacing w:before="120" w:after="0" w:line="288" w:lineRule="auto"/>
        <w:ind w:firstLine="720"/>
        <w:jc w:val="both"/>
        <w:rPr>
          <w:rFonts w:ascii="Cambria" w:hAnsi="Cambria" w:cstheme="majorHAnsi"/>
          <w:sz w:val="26"/>
          <w:szCs w:val="26"/>
          <w:lang w:val="en-GB"/>
        </w:rPr>
      </w:pPr>
      <w:r>
        <w:rPr>
          <w:rFonts w:ascii="Cambria" w:hAnsi="Cambria" w:cstheme="majorHAnsi"/>
          <w:sz w:val="26"/>
          <w:szCs w:val="26"/>
          <w:lang w:val="en-GB"/>
        </w:rPr>
        <w:t xml:space="preserve">Ngày 20/4/2021, Công ty </w:t>
      </w:r>
      <w:r>
        <w:rPr>
          <w:rFonts w:ascii="Cambria" w:hAnsi="Cambria" w:cstheme="majorHAnsi"/>
          <w:sz w:val="26"/>
          <w:szCs w:val="26"/>
          <w:lang w:val="en-GB"/>
        </w:rPr>
        <w:t>A</w:t>
      </w:r>
      <w:r>
        <w:rPr>
          <w:rFonts w:ascii="Cambria" w:hAnsi="Cambria" w:cstheme="majorHAnsi"/>
          <w:sz w:val="26"/>
          <w:szCs w:val="26"/>
          <w:lang w:val="en-GB"/>
        </w:rPr>
        <w:t xml:space="preserve"> và Công ty </w:t>
      </w:r>
      <w:r>
        <w:rPr>
          <w:rFonts w:ascii="Cambria" w:hAnsi="Cambria" w:cstheme="majorHAnsi"/>
          <w:sz w:val="26"/>
          <w:szCs w:val="26"/>
          <w:lang w:val="en-GB"/>
        </w:rPr>
        <w:t>B</w:t>
      </w:r>
      <w:r>
        <w:rPr>
          <w:rFonts w:ascii="Cambria" w:hAnsi="Cambria" w:cstheme="majorHAnsi"/>
          <w:sz w:val="26"/>
          <w:szCs w:val="26"/>
          <w:lang w:val="en-GB"/>
        </w:rPr>
        <w:t xml:space="preserve"> đã tiến hành </w:t>
      </w:r>
      <w:r w:rsidRPr="00082A5B">
        <w:rPr>
          <w:rFonts w:ascii="Cambria" w:hAnsi="Cambria" w:cstheme="majorHAnsi"/>
          <w:sz w:val="26"/>
          <w:szCs w:val="26"/>
          <w:lang w:val="en-GB"/>
        </w:rPr>
        <w:t>ký kết Hợp đồng thuê nhà xưởng Số:HĐTNX/QV-LD</w:t>
      </w:r>
      <w:r>
        <w:rPr>
          <w:rFonts w:ascii="Cambria" w:hAnsi="Cambria" w:cstheme="majorHAnsi"/>
          <w:sz w:val="26"/>
          <w:szCs w:val="26"/>
          <w:lang w:val="en-GB"/>
        </w:rPr>
        <w:t xml:space="preserve">. Theo đó, Công ty </w:t>
      </w:r>
      <w:r>
        <w:rPr>
          <w:rFonts w:ascii="Cambria" w:hAnsi="Cambria" w:cstheme="majorHAnsi"/>
          <w:sz w:val="26"/>
          <w:szCs w:val="26"/>
          <w:lang w:val="en-GB"/>
        </w:rPr>
        <w:t>A</w:t>
      </w:r>
      <w:r>
        <w:rPr>
          <w:rFonts w:ascii="Cambria" w:hAnsi="Cambria" w:cstheme="majorHAnsi"/>
          <w:sz w:val="26"/>
          <w:szCs w:val="26"/>
          <w:lang w:val="en-GB"/>
        </w:rPr>
        <w:t xml:space="preserve"> cho Công ty </w:t>
      </w:r>
      <w:r>
        <w:rPr>
          <w:rFonts w:ascii="Cambria" w:hAnsi="Cambria" w:cstheme="majorHAnsi"/>
          <w:sz w:val="26"/>
          <w:szCs w:val="26"/>
          <w:lang w:val="en-GB"/>
        </w:rPr>
        <w:t>B</w:t>
      </w:r>
      <w:r>
        <w:rPr>
          <w:rFonts w:ascii="Cambria" w:hAnsi="Cambria" w:cstheme="majorHAnsi"/>
          <w:sz w:val="26"/>
          <w:szCs w:val="26"/>
          <w:lang w:val="en-GB"/>
        </w:rPr>
        <w:t xml:space="preserve"> thuê toàn bộ nhà xưởng </w:t>
      </w:r>
      <w:r w:rsidRPr="00082A5B">
        <w:rPr>
          <w:rFonts w:ascii="Cambria" w:hAnsi="Cambria" w:cstheme="majorHAnsi"/>
          <w:sz w:val="26"/>
          <w:szCs w:val="26"/>
          <w:lang w:val="en-GB"/>
        </w:rPr>
        <w:t>theo thực trạng hiện hữu: gồm tổng khuôn viên 5.000 m</w:t>
      </w:r>
      <w:r w:rsidRPr="00082A5B">
        <w:rPr>
          <w:rFonts w:ascii="Cambria" w:hAnsi="Cambria" w:cstheme="majorHAnsi"/>
          <w:sz w:val="26"/>
          <w:szCs w:val="26"/>
          <w:vertAlign w:val="superscript"/>
          <w:lang w:val="en-GB"/>
        </w:rPr>
        <w:t>2</w:t>
      </w:r>
      <w:r w:rsidRPr="00082A5B">
        <w:rPr>
          <w:rFonts w:ascii="Cambria" w:hAnsi="Cambria" w:cstheme="majorHAnsi"/>
          <w:sz w:val="26"/>
          <w:szCs w:val="26"/>
          <w:lang w:val="en-GB"/>
        </w:rPr>
        <w:t xml:space="preserve">, có văn phòng (05 máy lạnh), khu vệ sinh, trạm điện 560KVA, đường dây điện 03 pha (đường dây 240 vòng quanh xưởng), hệ thống chiếu sáng, thiết bị camera, hệ thống phòng cháy chữa cháy (bồn chữa cháy), 03 bơm và hệ thống ống dẫn nước vòng quanh xưởng), trạm cân 60 tấn,… đây là những tài sản thuộc quyền sở hữu hợp pháp của Công ty </w:t>
      </w:r>
      <w:r>
        <w:rPr>
          <w:rFonts w:ascii="Cambria" w:hAnsi="Cambria" w:cstheme="majorHAnsi"/>
          <w:sz w:val="26"/>
          <w:szCs w:val="26"/>
          <w:lang w:val="en-GB"/>
        </w:rPr>
        <w:t>A</w:t>
      </w:r>
      <w:r w:rsidRPr="00082A5B">
        <w:rPr>
          <w:rFonts w:ascii="Cambria" w:hAnsi="Cambria" w:cstheme="majorHAnsi"/>
          <w:sz w:val="26"/>
          <w:szCs w:val="26"/>
          <w:lang w:val="en-GB"/>
        </w:rPr>
        <w:t xml:space="preserve">. </w:t>
      </w:r>
      <w:r>
        <w:rPr>
          <w:rFonts w:ascii="Cambria" w:hAnsi="Cambria" w:cstheme="majorHAnsi"/>
          <w:sz w:val="26"/>
          <w:szCs w:val="26"/>
          <w:lang w:val="en-GB"/>
        </w:rPr>
        <w:t xml:space="preserve">Ngoài ra, nội dung của Hợp đồng thuê nhà xưởng còn quy định về: giá thuê, thời </w:t>
      </w:r>
      <w:r>
        <w:rPr>
          <w:rFonts w:ascii="Cambria" w:hAnsi="Cambria" w:cstheme="majorHAnsi"/>
          <w:sz w:val="26"/>
          <w:szCs w:val="26"/>
          <w:lang w:val="en-GB"/>
        </w:rPr>
        <w:lastRenderedPageBreak/>
        <w:t xml:space="preserve">gian thanh toán tiền thuê mặt bằng, tiền đặt cọc, quyền và nghĩa vụ của mỗi bên. </w:t>
      </w:r>
    </w:p>
    <w:p w14:paraId="396CFC88" w14:textId="3064B805" w:rsidR="00316820" w:rsidRDefault="00316820" w:rsidP="00316820">
      <w:pPr>
        <w:widowControl w:val="0"/>
        <w:spacing w:before="120" w:after="0" w:line="288" w:lineRule="auto"/>
        <w:ind w:firstLine="720"/>
        <w:jc w:val="both"/>
        <w:rPr>
          <w:rFonts w:ascii="Cambria" w:hAnsi="Cambria" w:cstheme="majorHAnsi"/>
          <w:sz w:val="26"/>
          <w:szCs w:val="26"/>
          <w:lang w:val="en-GB"/>
        </w:rPr>
      </w:pPr>
      <w:r>
        <w:rPr>
          <w:rFonts w:ascii="Cambria" w:hAnsi="Cambria" w:cstheme="majorHAnsi"/>
          <w:sz w:val="26"/>
          <w:szCs w:val="26"/>
          <w:lang w:val="en-GB"/>
        </w:rPr>
        <w:t xml:space="preserve">Quá trình thực hiện Hợp đồng thuê mặt bằng: Từ lúc ký kết đến hết tháng 02/2024, Công ty </w:t>
      </w:r>
      <w:r w:rsidR="00453B16">
        <w:rPr>
          <w:rFonts w:ascii="Cambria" w:hAnsi="Cambria" w:cstheme="majorHAnsi"/>
          <w:sz w:val="26"/>
          <w:szCs w:val="26"/>
          <w:lang w:val="en-GB"/>
        </w:rPr>
        <w:t>B</w:t>
      </w:r>
      <w:r>
        <w:rPr>
          <w:rFonts w:ascii="Cambria" w:hAnsi="Cambria" w:cstheme="majorHAnsi"/>
          <w:sz w:val="26"/>
          <w:szCs w:val="26"/>
          <w:lang w:val="en-GB"/>
        </w:rPr>
        <w:t xml:space="preserve"> đã thực hiện đầy đủ nghĩa vụ của mình (thanh toán tiền thuê mặt bằng đầy đủ). Tuy nhiên, bắt đầu từ tháng 03 năm 2024 đến ngày 13/6/2024 (ngày Công ty </w:t>
      </w:r>
      <w:r>
        <w:rPr>
          <w:rFonts w:ascii="Cambria" w:hAnsi="Cambria" w:cstheme="majorHAnsi"/>
          <w:sz w:val="26"/>
          <w:szCs w:val="26"/>
          <w:lang w:val="en-GB"/>
        </w:rPr>
        <w:t>A</w:t>
      </w:r>
      <w:r>
        <w:rPr>
          <w:rFonts w:ascii="Cambria" w:hAnsi="Cambria" w:cstheme="majorHAnsi"/>
          <w:sz w:val="26"/>
          <w:szCs w:val="26"/>
          <w:lang w:val="en-GB"/>
        </w:rPr>
        <w:t xml:space="preserve"> tiếp quản tài sản và nhà xưởng do Công ty </w:t>
      </w:r>
      <w:r>
        <w:rPr>
          <w:rFonts w:ascii="Cambria" w:hAnsi="Cambria" w:cstheme="majorHAnsi"/>
          <w:sz w:val="26"/>
          <w:szCs w:val="26"/>
          <w:lang w:val="en-GB"/>
        </w:rPr>
        <w:t>B</w:t>
      </w:r>
      <w:r>
        <w:rPr>
          <w:rFonts w:ascii="Cambria" w:hAnsi="Cambria" w:cstheme="majorHAnsi"/>
          <w:sz w:val="26"/>
          <w:szCs w:val="26"/>
          <w:lang w:val="en-GB"/>
        </w:rPr>
        <w:t xml:space="preserve"> trước đó đã chủ động dọn máy móc, thiết bị ra khỏi nhà xưởng) thì Công ty </w:t>
      </w:r>
      <w:r>
        <w:rPr>
          <w:rFonts w:ascii="Cambria" w:hAnsi="Cambria" w:cstheme="majorHAnsi"/>
          <w:sz w:val="26"/>
          <w:szCs w:val="26"/>
          <w:lang w:val="en-GB"/>
        </w:rPr>
        <w:t>A</w:t>
      </w:r>
      <w:r>
        <w:rPr>
          <w:rFonts w:ascii="Cambria" w:hAnsi="Cambria" w:cstheme="majorHAnsi"/>
          <w:sz w:val="26"/>
          <w:szCs w:val="26"/>
          <w:lang w:val="en-GB"/>
        </w:rPr>
        <w:t xml:space="preserve"> còn nợ 04 tháng tiền thuê mặt bằng của Công ty </w:t>
      </w:r>
      <w:r>
        <w:rPr>
          <w:rFonts w:ascii="Cambria" w:hAnsi="Cambria" w:cstheme="majorHAnsi"/>
          <w:sz w:val="26"/>
          <w:szCs w:val="26"/>
          <w:lang w:val="en-GB"/>
        </w:rPr>
        <w:t>B</w:t>
      </w:r>
      <w:r>
        <w:rPr>
          <w:rFonts w:ascii="Cambria" w:hAnsi="Cambria" w:cstheme="majorHAnsi"/>
          <w:sz w:val="26"/>
          <w:szCs w:val="26"/>
          <w:lang w:val="en-GB"/>
        </w:rPr>
        <w:t xml:space="preserve">. </w:t>
      </w:r>
    </w:p>
    <w:p w14:paraId="2520B664" w14:textId="136ED199" w:rsidR="00316820" w:rsidRPr="0001795A" w:rsidRDefault="00316820" w:rsidP="00316820">
      <w:pPr>
        <w:widowControl w:val="0"/>
        <w:spacing w:before="120" w:after="0" w:line="288" w:lineRule="auto"/>
        <w:ind w:firstLine="720"/>
        <w:jc w:val="both"/>
        <w:rPr>
          <w:rFonts w:ascii="Cambria" w:hAnsi="Cambria" w:cstheme="majorHAnsi"/>
          <w:sz w:val="26"/>
          <w:szCs w:val="26"/>
          <w:lang w:val="en-GB"/>
        </w:rPr>
      </w:pPr>
      <w:r>
        <w:rPr>
          <w:rFonts w:ascii="Cambria" w:hAnsi="Cambria" w:cstheme="majorHAnsi"/>
          <w:sz w:val="26"/>
          <w:szCs w:val="26"/>
          <w:lang w:val="en-GB"/>
        </w:rPr>
        <w:t>Ngày</w:t>
      </w:r>
      <w:r w:rsidRPr="0001795A">
        <w:rPr>
          <w:rFonts w:ascii="Cambria" w:hAnsi="Cambria" w:cstheme="majorHAnsi"/>
          <w:sz w:val="26"/>
          <w:szCs w:val="26"/>
          <w:lang w:val="en-GB"/>
        </w:rPr>
        <w:t xml:space="preserve"> 30/5/2024, Công ty </w:t>
      </w:r>
      <w:r>
        <w:rPr>
          <w:rFonts w:ascii="Cambria" w:hAnsi="Cambria" w:cstheme="majorHAnsi"/>
          <w:sz w:val="26"/>
          <w:szCs w:val="26"/>
          <w:lang w:val="en-GB"/>
        </w:rPr>
        <w:t>B</w:t>
      </w:r>
      <w:r w:rsidRPr="0001795A">
        <w:rPr>
          <w:rFonts w:ascii="Cambria" w:hAnsi="Cambria" w:cstheme="majorHAnsi"/>
          <w:sz w:val="26"/>
          <w:szCs w:val="26"/>
          <w:lang w:val="en-GB"/>
        </w:rPr>
        <w:t xml:space="preserve"> đã gửi văn bản cho Công ty </w:t>
      </w:r>
      <w:r>
        <w:rPr>
          <w:rFonts w:ascii="Cambria" w:hAnsi="Cambria" w:cstheme="majorHAnsi"/>
          <w:sz w:val="26"/>
          <w:szCs w:val="26"/>
          <w:lang w:val="en-GB"/>
        </w:rPr>
        <w:t>A</w:t>
      </w:r>
      <w:r w:rsidRPr="0001795A">
        <w:rPr>
          <w:rFonts w:ascii="Cambria" w:hAnsi="Cambria" w:cstheme="majorHAnsi"/>
          <w:sz w:val="26"/>
          <w:szCs w:val="26"/>
          <w:lang w:val="en-GB"/>
        </w:rPr>
        <w:t xml:space="preserve"> có tên gọi là </w:t>
      </w:r>
      <w:r w:rsidRPr="0001795A">
        <w:rPr>
          <w:rFonts w:ascii="Cambria" w:hAnsi="Cambria" w:cstheme="majorHAnsi"/>
          <w:i/>
          <w:sz w:val="26"/>
          <w:szCs w:val="26"/>
          <w:lang w:val="en-GB"/>
        </w:rPr>
        <w:t>“về việc thỏa thuận chấm dứt hợp đồng”</w:t>
      </w:r>
      <w:r w:rsidRPr="0001795A">
        <w:rPr>
          <w:rFonts w:ascii="Cambria" w:hAnsi="Cambria" w:cstheme="majorHAnsi"/>
          <w:sz w:val="26"/>
          <w:szCs w:val="26"/>
          <w:lang w:val="en-GB"/>
        </w:rPr>
        <w:t xml:space="preserve"> do bà </w:t>
      </w:r>
      <w:r>
        <w:rPr>
          <w:rFonts w:ascii="Cambria" w:hAnsi="Cambria" w:cstheme="majorHAnsi"/>
          <w:sz w:val="26"/>
          <w:szCs w:val="26"/>
          <w:lang w:val="en-GB"/>
        </w:rPr>
        <w:t>…….</w:t>
      </w:r>
      <w:r w:rsidRPr="0001795A">
        <w:rPr>
          <w:rFonts w:ascii="Cambria" w:hAnsi="Cambria" w:cstheme="majorHAnsi"/>
          <w:sz w:val="26"/>
          <w:szCs w:val="26"/>
          <w:lang w:val="en-GB"/>
        </w:rPr>
        <w:t xml:space="preserve"> (Giám đốc Công ty </w:t>
      </w:r>
      <w:r>
        <w:rPr>
          <w:rFonts w:ascii="Cambria" w:hAnsi="Cambria" w:cstheme="majorHAnsi"/>
          <w:sz w:val="26"/>
          <w:szCs w:val="26"/>
          <w:lang w:val="en-GB"/>
        </w:rPr>
        <w:t>B</w:t>
      </w:r>
      <w:r>
        <w:rPr>
          <w:rFonts w:ascii="Cambria" w:hAnsi="Cambria" w:cstheme="majorHAnsi"/>
          <w:sz w:val="26"/>
          <w:szCs w:val="26"/>
          <w:lang w:val="en-GB"/>
        </w:rPr>
        <w:t>) ký</w:t>
      </w:r>
      <w:r w:rsidRPr="0001795A">
        <w:rPr>
          <w:rFonts w:ascii="Cambria" w:hAnsi="Cambria" w:cstheme="majorHAnsi"/>
          <w:sz w:val="26"/>
          <w:szCs w:val="26"/>
          <w:lang w:val="en-GB"/>
        </w:rPr>
        <w:t xml:space="preserve">. Nội dung chính của văn bản này là:  </w:t>
      </w:r>
      <w:r w:rsidRPr="0001795A">
        <w:rPr>
          <w:rFonts w:ascii="Cambria" w:hAnsi="Cambria" w:cstheme="majorHAnsi"/>
          <w:i/>
          <w:sz w:val="26"/>
          <w:szCs w:val="26"/>
          <w:lang w:val="en-GB"/>
        </w:rPr>
        <w:t xml:space="preserve">Công </w:t>
      </w:r>
      <w:r>
        <w:rPr>
          <w:rFonts w:ascii="Cambria" w:hAnsi="Cambria" w:cstheme="majorHAnsi"/>
          <w:i/>
          <w:sz w:val="26"/>
          <w:szCs w:val="26"/>
          <w:lang w:val="en-GB"/>
        </w:rPr>
        <w:t>B</w:t>
      </w:r>
      <w:r w:rsidRPr="0001795A">
        <w:rPr>
          <w:rFonts w:ascii="Cambria" w:hAnsi="Cambria" w:cstheme="majorHAnsi"/>
          <w:i/>
          <w:sz w:val="26"/>
          <w:szCs w:val="26"/>
          <w:lang w:val="en-GB"/>
        </w:rPr>
        <w:t xml:space="preserve"> sẽ chấm dứt Hợp đồng thuê vào ngày 30/6/2024, Công ty </w:t>
      </w:r>
      <w:r>
        <w:rPr>
          <w:rFonts w:ascii="Cambria" w:hAnsi="Cambria" w:cstheme="majorHAnsi"/>
          <w:i/>
          <w:sz w:val="26"/>
          <w:szCs w:val="26"/>
          <w:lang w:val="en-GB"/>
        </w:rPr>
        <w:t>A</w:t>
      </w:r>
      <w:r w:rsidRPr="0001795A">
        <w:rPr>
          <w:rFonts w:ascii="Cambria" w:hAnsi="Cambria" w:cstheme="majorHAnsi"/>
          <w:i/>
          <w:sz w:val="26"/>
          <w:szCs w:val="26"/>
          <w:lang w:val="en-GB"/>
        </w:rPr>
        <w:t xml:space="preserve"> hoàn trả 06 tháng tiền đặt cọc cho Công ty </w:t>
      </w:r>
      <w:r>
        <w:rPr>
          <w:rFonts w:ascii="Cambria" w:hAnsi="Cambria" w:cstheme="majorHAnsi"/>
          <w:i/>
          <w:sz w:val="26"/>
          <w:szCs w:val="26"/>
          <w:lang w:val="en-GB"/>
        </w:rPr>
        <w:t>A</w:t>
      </w:r>
      <w:r w:rsidRPr="0001795A">
        <w:rPr>
          <w:rFonts w:ascii="Cambria" w:hAnsi="Cambria" w:cstheme="majorHAnsi"/>
          <w:i/>
          <w:sz w:val="26"/>
          <w:szCs w:val="26"/>
          <w:lang w:val="en-GB"/>
        </w:rPr>
        <w:t xml:space="preserve"> là:</w:t>
      </w:r>
      <w:r>
        <w:rPr>
          <w:rFonts w:ascii="Cambria" w:hAnsi="Cambria" w:cstheme="majorHAnsi"/>
          <w:i/>
          <w:sz w:val="26"/>
          <w:szCs w:val="26"/>
          <w:lang w:val="en-GB"/>
        </w:rPr>
        <w:t xml:space="preserve"> </w:t>
      </w:r>
      <w:r w:rsidRPr="0001795A">
        <w:rPr>
          <w:rFonts w:ascii="Cambria" w:hAnsi="Cambria" w:cstheme="majorHAnsi"/>
          <w:i/>
          <w:sz w:val="26"/>
          <w:szCs w:val="26"/>
          <w:lang w:val="en-GB"/>
        </w:rPr>
        <w:t xml:space="preserve">1.410.000.000 đồng, và sẽ trừ đi số tiền 04 tháng tiền thuê mặt bằng mà Công ty </w:t>
      </w:r>
      <w:r w:rsidR="00453B16">
        <w:rPr>
          <w:rFonts w:ascii="Cambria" w:hAnsi="Cambria" w:cstheme="majorHAnsi"/>
          <w:i/>
          <w:sz w:val="26"/>
          <w:szCs w:val="26"/>
          <w:lang w:val="en-GB"/>
        </w:rPr>
        <w:t>B</w:t>
      </w:r>
      <w:r w:rsidRPr="0001795A">
        <w:rPr>
          <w:rFonts w:ascii="Cambria" w:hAnsi="Cambria" w:cstheme="majorHAnsi"/>
          <w:i/>
          <w:sz w:val="26"/>
          <w:szCs w:val="26"/>
          <w:lang w:val="en-GB"/>
        </w:rPr>
        <w:t xml:space="preserve"> chưa trả, số tiền đặt cọc còn lại Công ty </w:t>
      </w:r>
      <w:r>
        <w:rPr>
          <w:rFonts w:ascii="Cambria" w:hAnsi="Cambria" w:cstheme="majorHAnsi"/>
          <w:i/>
          <w:sz w:val="26"/>
          <w:szCs w:val="26"/>
          <w:lang w:val="en-GB"/>
        </w:rPr>
        <w:t>B</w:t>
      </w:r>
      <w:r w:rsidRPr="0001795A">
        <w:rPr>
          <w:rFonts w:ascii="Cambria" w:hAnsi="Cambria" w:cstheme="majorHAnsi"/>
          <w:i/>
          <w:sz w:val="26"/>
          <w:szCs w:val="26"/>
          <w:lang w:val="en-GB"/>
        </w:rPr>
        <w:t xml:space="preserve"> phải trả cho Công ty </w:t>
      </w:r>
      <w:r>
        <w:rPr>
          <w:rFonts w:ascii="Cambria" w:hAnsi="Cambria" w:cstheme="majorHAnsi"/>
          <w:i/>
          <w:sz w:val="26"/>
          <w:szCs w:val="26"/>
          <w:lang w:val="en-GB"/>
        </w:rPr>
        <w:t>A</w:t>
      </w:r>
      <w:r w:rsidRPr="0001795A">
        <w:rPr>
          <w:rFonts w:ascii="Cambria" w:hAnsi="Cambria" w:cstheme="majorHAnsi"/>
          <w:i/>
          <w:sz w:val="26"/>
          <w:szCs w:val="26"/>
          <w:lang w:val="en-GB"/>
        </w:rPr>
        <w:t xml:space="preserve"> là: 470.000.000 đồng. Sau khi Công ty </w:t>
      </w:r>
      <w:r>
        <w:rPr>
          <w:rFonts w:ascii="Cambria" w:hAnsi="Cambria" w:cstheme="majorHAnsi"/>
          <w:i/>
          <w:sz w:val="26"/>
          <w:szCs w:val="26"/>
          <w:lang w:val="en-GB"/>
        </w:rPr>
        <w:t>A</w:t>
      </w:r>
      <w:r w:rsidRPr="0001795A">
        <w:rPr>
          <w:rFonts w:ascii="Cambria" w:hAnsi="Cambria" w:cstheme="majorHAnsi"/>
          <w:i/>
          <w:sz w:val="26"/>
          <w:szCs w:val="26"/>
          <w:lang w:val="en-GB"/>
        </w:rPr>
        <w:t xml:space="preserve"> nhận 02 tháng tiền cọc là 470.000.000 đồng, Công ty </w:t>
      </w:r>
      <w:r>
        <w:rPr>
          <w:rFonts w:ascii="Cambria" w:hAnsi="Cambria" w:cstheme="majorHAnsi"/>
          <w:i/>
          <w:sz w:val="26"/>
          <w:szCs w:val="26"/>
          <w:lang w:val="en-GB"/>
        </w:rPr>
        <w:t>B</w:t>
      </w:r>
      <w:r w:rsidRPr="0001795A">
        <w:rPr>
          <w:rFonts w:ascii="Cambria" w:hAnsi="Cambria" w:cstheme="majorHAnsi"/>
          <w:i/>
          <w:sz w:val="26"/>
          <w:szCs w:val="26"/>
          <w:lang w:val="en-GB"/>
        </w:rPr>
        <w:t xml:space="preserve"> sẽ hoàn trả lại mặt bằng như ban đầu. </w:t>
      </w:r>
    </w:p>
    <w:p w14:paraId="7301D61E" w14:textId="4845F9F3" w:rsidR="00316820" w:rsidRPr="00A57C6F" w:rsidRDefault="00316820" w:rsidP="00316820">
      <w:pPr>
        <w:widowControl w:val="0"/>
        <w:spacing w:before="120" w:after="0" w:line="288" w:lineRule="auto"/>
        <w:ind w:firstLine="720"/>
        <w:jc w:val="both"/>
        <w:rPr>
          <w:rFonts w:ascii="Cambria" w:hAnsi="Cambria" w:cstheme="majorHAnsi"/>
          <w:sz w:val="26"/>
          <w:szCs w:val="26"/>
          <w:lang w:val="en-GB"/>
        </w:rPr>
      </w:pPr>
      <w:r w:rsidRPr="0001795A">
        <w:rPr>
          <w:rFonts w:ascii="Cambria" w:hAnsi="Cambria" w:cstheme="majorHAnsi"/>
          <w:sz w:val="26"/>
          <w:szCs w:val="26"/>
          <w:lang w:val="en-GB"/>
        </w:rPr>
        <w:t xml:space="preserve">Đây là văn bản thể hiện nội dung đề xuất đơn phương từ phía Công ty </w:t>
      </w:r>
      <w:r w:rsidR="00453B16">
        <w:rPr>
          <w:rFonts w:ascii="Cambria" w:hAnsi="Cambria" w:cstheme="majorHAnsi"/>
          <w:sz w:val="26"/>
          <w:szCs w:val="26"/>
          <w:lang w:val="en-GB"/>
        </w:rPr>
        <w:t>B</w:t>
      </w:r>
      <w:r>
        <w:rPr>
          <w:rFonts w:ascii="Cambria" w:hAnsi="Cambria" w:cstheme="majorHAnsi"/>
          <w:sz w:val="26"/>
          <w:szCs w:val="26"/>
          <w:lang w:val="en-GB"/>
        </w:rPr>
        <w:t xml:space="preserve"> </w:t>
      </w:r>
      <w:proofErr w:type="gramStart"/>
      <w:r>
        <w:rPr>
          <w:rFonts w:ascii="Cambria" w:hAnsi="Cambria" w:cstheme="majorHAnsi"/>
          <w:sz w:val="26"/>
          <w:szCs w:val="26"/>
          <w:lang w:val="en-GB"/>
        </w:rPr>
        <w:t>và  chưa</w:t>
      </w:r>
      <w:proofErr w:type="gramEnd"/>
      <w:r>
        <w:rPr>
          <w:rFonts w:ascii="Cambria" w:hAnsi="Cambria" w:cstheme="majorHAnsi"/>
          <w:sz w:val="26"/>
          <w:szCs w:val="26"/>
          <w:lang w:val="en-GB"/>
        </w:rPr>
        <w:t xml:space="preserve"> có sự đồng ý của Công ty </w:t>
      </w:r>
      <w:r>
        <w:rPr>
          <w:rFonts w:ascii="Cambria" w:hAnsi="Cambria" w:cstheme="majorHAnsi"/>
          <w:sz w:val="26"/>
          <w:szCs w:val="26"/>
          <w:lang w:val="en-GB"/>
        </w:rPr>
        <w:t>A</w:t>
      </w:r>
      <w:r>
        <w:rPr>
          <w:rFonts w:ascii="Cambria" w:hAnsi="Cambria" w:cstheme="majorHAnsi"/>
          <w:sz w:val="26"/>
          <w:szCs w:val="26"/>
          <w:lang w:val="en-GB"/>
        </w:rPr>
        <w:t xml:space="preserve">. Sau đó, </w:t>
      </w:r>
      <w:r w:rsidRPr="0001795A">
        <w:rPr>
          <w:rFonts w:ascii="Cambria" w:hAnsi="Cambria" w:cstheme="majorHAnsi"/>
          <w:sz w:val="26"/>
          <w:szCs w:val="26"/>
          <w:lang w:val="en-GB"/>
        </w:rPr>
        <w:t xml:space="preserve">Công ty </w:t>
      </w:r>
      <w:r w:rsidR="00453B16">
        <w:rPr>
          <w:rFonts w:ascii="Cambria" w:hAnsi="Cambria" w:cstheme="majorHAnsi"/>
          <w:sz w:val="26"/>
          <w:szCs w:val="26"/>
          <w:lang w:val="en-GB"/>
        </w:rPr>
        <w:t>A</w:t>
      </w:r>
      <w:r w:rsidRPr="0001795A">
        <w:rPr>
          <w:rFonts w:ascii="Cambria" w:hAnsi="Cambria" w:cstheme="majorHAnsi"/>
          <w:sz w:val="26"/>
          <w:szCs w:val="26"/>
          <w:lang w:val="en-GB"/>
        </w:rPr>
        <w:t xml:space="preserve"> </w:t>
      </w:r>
      <w:r w:rsidRPr="00A57C6F">
        <w:rPr>
          <w:rFonts w:ascii="Cambria" w:hAnsi="Cambria" w:cstheme="majorHAnsi"/>
          <w:sz w:val="26"/>
          <w:szCs w:val="26"/>
          <w:lang w:val="en-GB"/>
        </w:rPr>
        <w:t xml:space="preserve">có phản hồi lại bằng văn bản </w:t>
      </w:r>
      <w:proofErr w:type="gramStart"/>
      <w:r w:rsidRPr="00A57C6F">
        <w:rPr>
          <w:rFonts w:ascii="Cambria" w:hAnsi="Cambria" w:cstheme="majorHAnsi"/>
          <w:sz w:val="26"/>
          <w:szCs w:val="26"/>
          <w:lang w:val="en-GB"/>
        </w:rPr>
        <w:t>số:…</w:t>
      </w:r>
      <w:proofErr w:type="gramEnd"/>
      <w:r w:rsidRPr="00A57C6F">
        <w:rPr>
          <w:rFonts w:ascii="Cambria" w:hAnsi="Cambria" w:cstheme="majorHAnsi"/>
          <w:sz w:val="26"/>
          <w:szCs w:val="26"/>
          <w:lang w:val="en-GB"/>
        </w:rPr>
        <w:t xml:space="preserve">/CV-NQV ngày 07/6/2024, trong đó Công ty </w:t>
      </w:r>
      <w:r w:rsidR="00453B16">
        <w:rPr>
          <w:rFonts w:ascii="Cambria" w:hAnsi="Cambria" w:cstheme="majorHAnsi"/>
          <w:sz w:val="26"/>
          <w:szCs w:val="26"/>
          <w:lang w:val="en-GB"/>
        </w:rPr>
        <w:t>A</w:t>
      </w:r>
      <w:r w:rsidRPr="00A57C6F">
        <w:rPr>
          <w:rFonts w:ascii="Cambria" w:hAnsi="Cambria" w:cstheme="majorHAnsi"/>
          <w:sz w:val="26"/>
          <w:szCs w:val="26"/>
          <w:lang w:val="en-GB"/>
        </w:rPr>
        <w:t xml:space="preserve"> khẳng định với Công ty </w:t>
      </w:r>
      <w:r w:rsidR="00453B16">
        <w:rPr>
          <w:rFonts w:ascii="Cambria" w:hAnsi="Cambria" w:cstheme="majorHAnsi"/>
          <w:sz w:val="26"/>
          <w:szCs w:val="26"/>
          <w:lang w:val="en-GB"/>
        </w:rPr>
        <w:t>B</w:t>
      </w:r>
      <w:r w:rsidRPr="00A57C6F">
        <w:rPr>
          <w:rFonts w:ascii="Cambria" w:hAnsi="Cambria" w:cstheme="majorHAnsi"/>
          <w:sz w:val="26"/>
          <w:szCs w:val="26"/>
          <w:lang w:val="en-GB"/>
        </w:rPr>
        <w:t xml:space="preserve"> như sau:</w:t>
      </w:r>
    </w:p>
    <w:p w14:paraId="28803B28" w14:textId="7A1F6DB7" w:rsidR="00316820" w:rsidRDefault="00316820" w:rsidP="00316820">
      <w:pPr>
        <w:pStyle w:val="ListParagraph"/>
        <w:widowControl w:val="0"/>
        <w:tabs>
          <w:tab w:val="left" w:pos="1134"/>
        </w:tabs>
        <w:spacing w:before="120" w:after="0" w:line="264" w:lineRule="auto"/>
        <w:jc w:val="both"/>
        <w:rPr>
          <w:rFonts w:ascii="Cambria" w:hAnsi="Cambria" w:cstheme="majorHAnsi"/>
          <w:i/>
          <w:sz w:val="26"/>
          <w:szCs w:val="26"/>
          <w:lang w:val="en-GB"/>
        </w:rPr>
      </w:pPr>
      <w:r w:rsidRPr="00BD0132">
        <w:rPr>
          <w:rFonts w:ascii="Cambria" w:hAnsi="Cambria" w:cstheme="majorHAnsi"/>
          <w:i/>
          <w:sz w:val="26"/>
          <w:szCs w:val="26"/>
          <w:lang w:val="en-GB"/>
        </w:rPr>
        <w:t>“- Căn cứ</w:t>
      </w:r>
      <w:r>
        <w:rPr>
          <w:rFonts w:ascii="Cambria" w:hAnsi="Cambria" w:cstheme="majorHAnsi"/>
          <w:i/>
          <w:sz w:val="26"/>
          <w:szCs w:val="26"/>
          <w:lang w:val="en-GB"/>
        </w:rPr>
        <w:t xml:space="preserve"> Điều 4.1.4 của Hợp đồng, Bên B (Công ty </w:t>
      </w:r>
      <w:r w:rsidR="00453B16">
        <w:rPr>
          <w:rFonts w:ascii="Cambria" w:hAnsi="Cambria" w:cstheme="majorHAnsi"/>
          <w:i/>
          <w:sz w:val="26"/>
          <w:szCs w:val="26"/>
          <w:lang w:val="en-GB"/>
        </w:rPr>
        <w:t>B</w:t>
      </w:r>
      <w:r>
        <w:rPr>
          <w:rFonts w:ascii="Cambria" w:hAnsi="Cambria" w:cstheme="majorHAnsi"/>
          <w:i/>
          <w:sz w:val="26"/>
          <w:szCs w:val="26"/>
          <w:lang w:val="en-GB"/>
        </w:rPr>
        <w:t xml:space="preserve">) thanh toán tiền thuê không đúng thời hạn, vượt quá 30 ngày, Công ty </w:t>
      </w:r>
      <w:r w:rsidR="00453B16">
        <w:rPr>
          <w:rFonts w:ascii="Cambria" w:hAnsi="Cambria" w:cstheme="majorHAnsi"/>
          <w:i/>
          <w:sz w:val="26"/>
          <w:szCs w:val="26"/>
          <w:lang w:val="en-GB"/>
        </w:rPr>
        <w:t>A</w:t>
      </w:r>
      <w:r>
        <w:rPr>
          <w:rFonts w:ascii="Cambria" w:hAnsi="Cambria" w:cstheme="majorHAnsi"/>
          <w:i/>
          <w:sz w:val="26"/>
          <w:szCs w:val="26"/>
          <w:lang w:val="en-GB"/>
        </w:rPr>
        <w:t xml:space="preserve"> đơn phương chấm dứt Hợp đồng cho thuê nhà xưởng kể từ ngày 13/6/2024;</w:t>
      </w:r>
    </w:p>
    <w:p w14:paraId="5A6A238E" w14:textId="76CB1983" w:rsidR="00316820" w:rsidRPr="00A910A0" w:rsidRDefault="00316820" w:rsidP="00316820">
      <w:pPr>
        <w:pStyle w:val="ListParagraph"/>
        <w:widowControl w:val="0"/>
        <w:tabs>
          <w:tab w:val="left" w:pos="1134"/>
        </w:tabs>
        <w:spacing w:before="120" w:after="0" w:line="264" w:lineRule="auto"/>
        <w:jc w:val="both"/>
        <w:rPr>
          <w:rFonts w:ascii="Cambria" w:hAnsi="Cambria" w:cstheme="majorHAnsi"/>
          <w:sz w:val="26"/>
          <w:szCs w:val="26"/>
          <w:lang w:val="en-GB"/>
        </w:rPr>
      </w:pPr>
      <w:r>
        <w:rPr>
          <w:rFonts w:ascii="Cambria" w:hAnsi="Cambria" w:cstheme="majorHAnsi"/>
          <w:i/>
          <w:sz w:val="26"/>
          <w:szCs w:val="26"/>
          <w:lang w:val="en-GB"/>
        </w:rPr>
        <w:t xml:space="preserve">- Kể từ ngày 13/6/2024, </w:t>
      </w:r>
      <w:r w:rsidR="00453B16">
        <w:rPr>
          <w:rFonts w:ascii="Cambria" w:hAnsi="Cambria" w:cstheme="majorHAnsi"/>
          <w:i/>
          <w:sz w:val="26"/>
          <w:szCs w:val="26"/>
          <w:lang w:val="en-GB"/>
        </w:rPr>
        <w:t>A</w:t>
      </w:r>
      <w:r>
        <w:rPr>
          <w:rFonts w:ascii="Cambria" w:hAnsi="Cambria" w:cstheme="majorHAnsi"/>
          <w:i/>
          <w:sz w:val="26"/>
          <w:szCs w:val="26"/>
          <w:lang w:val="en-GB"/>
        </w:rPr>
        <w:t xml:space="preserve"> không tiếp tục cho </w:t>
      </w:r>
      <w:r w:rsidR="00453B16">
        <w:rPr>
          <w:rFonts w:ascii="Cambria" w:hAnsi="Cambria" w:cstheme="majorHAnsi"/>
          <w:i/>
          <w:sz w:val="26"/>
          <w:szCs w:val="26"/>
          <w:lang w:val="en-GB"/>
        </w:rPr>
        <w:t>B</w:t>
      </w:r>
      <w:r>
        <w:rPr>
          <w:rFonts w:ascii="Cambria" w:hAnsi="Cambria" w:cstheme="majorHAnsi"/>
          <w:i/>
          <w:sz w:val="26"/>
          <w:szCs w:val="26"/>
          <w:lang w:val="en-GB"/>
        </w:rPr>
        <w:t xml:space="preserve"> thuê nhà xưởng theo Hợp đồng đã ký. </w:t>
      </w:r>
      <w:r w:rsidR="00453B16">
        <w:rPr>
          <w:rFonts w:ascii="Cambria" w:hAnsi="Cambria" w:cstheme="majorHAnsi"/>
          <w:i/>
          <w:sz w:val="26"/>
          <w:szCs w:val="26"/>
          <w:lang w:val="en-GB"/>
        </w:rPr>
        <w:t>A</w:t>
      </w:r>
      <w:r>
        <w:rPr>
          <w:rFonts w:ascii="Cambria" w:hAnsi="Cambria" w:cstheme="majorHAnsi"/>
          <w:i/>
          <w:sz w:val="26"/>
          <w:szCs w:val="26"/>
          <w:lang w:val="en-GB"/>
        </w:rPr>
        <w:t xml:space="preserve"> sẽ đến tiếp quản, kiểm kê, phong tỏa, nhận lại tài sản, nhà xưởng từ ngày 13/6/2024; </w:t>
      </w:r>
      <w:r w:rsidR="00453B16">
        <w:rPr>
          <w:rFonts w:ascii="Cambria" w:hAnsi="Cambria" w:cstheme="majorHAnsi"/>
          <w:i/>
          <w:sz w:val="26"/>
          <w:szCs w:val="26"/>
          <w:lang w:val="en-GB"/>
        </w:rPr>
        <w:t>A</w:t>
      </w:r>
      <w:r>
        <w:rPr>
          <w:rFonts w:ascii="Cambria" w:hAnsi="Cambria" w:cstheme="majorHAnsi"/>
          <w:i/>
          <w:sz w:val="26"/>
          <w:szCs w:val="26"/>
          <w:lang w:val="en-GB"/>
        </w:rPr>
        <w:t xml:space="preserve"> sẽ tiến hành những hoạt động của mình để bảo vệ và sử dụng nhà xưởng mà không có trách nhiệm thông báo cho </w:t>
      </w:r>
      <w:r w:rsidR="00453B16">
        <w:rPr>
          <w:rFonts w:ascii="Cambria" w:hAnsi="Cambria" w:cstheme="majorHAnsi"/>
          <w:i/>
          <w:sz w:val="26"/>
          <w:szCs w:val="26"/>
          <w:lang w:val="en-GB"/>
        </w:rPr>
        <w:t>B</w:t>
      </w:r>
      <w:r>
        <w:rPr>
          <w:rFonts w:ascii="Cambria" w:hAnsi="Cambria" w:cstheme="majorHAnsi"/>
          <w:i/>
          <w:sz w:val="26"/>
          <w:szCs w:val="26"/>
          <w:lang w:val="en-GB"/>
        </w:rPr>
        <w:t xml:space="preserve">, bao gồm không giới hạn bất kỳ hoạt động nào như: cắt điện, cắt nước, kiểm soát phong tỏa cổng ra vào và lối đi, triển khai thi công sửa chữa; </w:t>
      </w:r>
      <w:r w:rsidR="00453B16">
        <w:rPr>
          <w:rFonts w:ascii="Cambria" w:hAnsi="Cambria" w:cstheme="majorHAnsi"/>
          <w:i/>
          <w:sz w:val="26"/>
          <w:szCs w:val="26"/>
          <w:lang w:val="en-GB"/>
        </w:rPr>
        <w:t>A</w:t>
      </w:r>
      <w:r>
        <w:rPr>
          <w:rFonts w:ascii="Cambria" w:hAnsi="Cambria" w:cstheme="majorHAnsi"/>
          <w:i/>
          <w:sz w:val="26"/>
          <w:szCs w:val="26"/>
          <w:lang w:val="en-GB"/>
        </w:rPr>
        <w:t xml:space="preserve"> không có trách nhiệm đối với việc bảo quản hoặc đối với các hư hỏng mất mác những tài sản, đồ dùng, vật dụng bất kỳ của </w:t>
      </w:r>
      <w:r w:rsidR="00453B16">
        <w:rPr>
          <w:rFonts w:ascii="Cambria" w:hAnsi="Cambria" w:cstheme="majorHAnsi"/>
          <w:i/>
          <w:sz w:val="26"/>
          <w:szCs w:val="26"/>
          <w:lang w:val="en-GB"/>
        </w:rPr>
        <w:t>B</w:t>
      </w:r>
      <w:r>
        <w:rPr>
          <w:rFonts w:ascii="Cambria" w:hAnsi="Cambria" w:cstheme="majorHAnsi"/>
          <w:i/>
          <w:sz w:val="26"/>
          <w:szCs w:val="26"/>
          <w:lang w:val="en-GB"/>
        </w:rPr>
        <w:t xml:space="preserve"> còn để tại Xưởng…”. </w:t>
      </w:r>
      <w:r>
        <w:rPr>
          <w:rFonts w:ascii="Cambria" w:hAnsi="Cambria" w:cstheme="majorHAnsi"/>
          <w:sz w:val="26"/>
          <w:szCs w:val="26"/>
          <w:lang w:val="en-GB"/>
        </w:rPr>
        <w:t xml:space="preserve">Công ty </w:t>
      </w:r>
      <w:r w:rsidR="00453B16">
        <w:rPr>
          <w:rFonts w:ascii="Cambria" w:hAnsi="Cambria" w:cstheme="majorHAnsi"/>
          <w:sz w:val="26"/>
          <w:szCs w:val="26"/>
          <w:lang w:val="en-GB"/>
        </w:rPr>
        <w:t>B</w:t>
      </w:r>
      <w:r>
        <w:rPr>
          <w:rFonts w:ascii="Cambria" w:hAnsi="Cambria" w:cstheme="majorHAnsi"/>
          <w:sz w:val="26"/>
          <w:szCs w:val="26"/>
          <w:lang w:val="en-GB"/>
        </w:rPr>
        <w:t xml:space="preserve"> đã nhận công văn này của Công ty </w:t>
      </w:r>
      <w:r w:rsidR="00453B16">
        <w:rPr>
          <w:rFonts w:ascii="Cambria" w:hAnsi="Cambria" w:cstheme="majorHAnsi"/>
          <w:sz w:val="26"/>
          <w:szCs w:val="26"/>
          <w:lang w:val="en-GB"/>
        </w:rPr>
        <w:t>A</w:t>
      </w:r>
      <w:r>
        <w:rPr>
          <w:rFonts w:ascii="Cambria" w:hAnsi="Cambria" w:cstheme="majorHAnsi"/>
          <w:sz w:val="26"/>
          <w:szCs w:val="26"/>
          <w:lang w:val="en-GB"/>
        </w:rPr>
        <w:t xml:space="preserve"> nhưng Công ty </w:t>
      </w:r>
      <w:r w:rsidR="00453B16">
        <w:rPr>
          <w:rFonts w:ascii="Cambria" w:hAnsi="Cambria" w:cstheme="majorHAnsi"/>
          <w:sz w:val="26"/>
          <w:szCs w:val="26"/>
          <w:lang w:val="en-GB"/>
        </w:rPr>
        <w:t>B</w:t>
      </w:r>
      <w:r>
        <w:rPr>
          <w:rFonts w:ascii="Cambria" w:hAnsi="Cambria" w:cstheme="majorHAnsi"/>
          <w:sz w:val="26"/>
          <w:szCs w:val="26"/>
          <w:lang w:val="en-GB"/>
        </w:rPr>
        <w:t xml:space="preserve"> không có bất kỳ sự phản hồi nào mà còn cố tình để lại những phế phẩm, phế liệu và không thanh toán tiền thuê nhà xưởng cho Công ty </w:t>
      </w:r>
      <w:r w:rsidR="00453B16">
        <w:rPr>
          <w:rFonts w:ascii="Cambria" w:hAnsi="Cambria" w:cstheme="majorHAnsi"/>
          <w:sz w:val="26"/>
          <w:szCs w:val="26"/>
          <w:lang w:val="en-GB"/>
        </w:rPr>
        <w:t>A</w:t>
      </w:r>
      <w:r>
        <w:rPr>
          <w:rFonts w:ascii="Cambria" w:hAnsi="Cambria" w:cstheme="majorHAnsi"/>
          <w:sz w:val="26"/>
          <w:szCs w:val="26"/>
          <w:lang w:val="en-GB"/>
        </w:rPr>
        <w:t>.</w:t>
      </w:r>
    </w:p>
    <w:p w14:paraId="34E2D701" w14:textId="76EA1460" w:rsidR="00316820" w:rsidRPr="00082A5B" w:rsidRDefault="00316820" w:rsidP="00316820">
      <w:pPr>
        <w:widowControl w:val="0"/>
        <w:spacing w:before="120" w:after="0" w:line="288" w:lineRule="auto"/>
        <w:ind w:firstLine="720"/>
        <w:jc w:val="both"/>
        <w:rPr>
          <w:rFonts w:ascii="Cambria" w:hAnsi="Cambria" w:cstheme="majorHAnsi"/>
          <w:sz w:val="26"/>
          <w:szCs w:val="26"/>
          <w:lang w:val="en-GB"/>
        </w:rPr>
      </w:pPr>
      <w:r w:rsidRPr="00082A5B">
        <w:rPr>
          <w:rFonts w:ascii="Cambria" w:hAnsi="Cambria" w:cstheme="majorHAnsi"/>
          <w:sz w:val="26"/>
          <w:szCs w:val="26"/>
          <w:lang w:val="en-GB"/>
        </w:rPr>
        <w:t>Như vậy, tại thời điểm hai bên ký kết Hợp đồng thuê nhà xưởng</w:t>
      </w:r>
      <w:r>
        <w:rPr>
          <w:rFonts w:ascii="Cambria" w:hAnsi="Cambria" w:cstheme="majorHAnsi"/>
          <w:sz w:val="26"/>
          <w:szCs w:val="26"/>
          <w:lang w:val="en-GB"/>
        </w:rPr>
        <w:t xml:space="preserve">, quá trình thực hiện Hợp đồng thuê nhà xưởng và khi Công ty </w:t>
      </w:r>
      <w:r w:rsidR="00453B16">
        <w:rPr>
          <w:rFonts w:ascii="Cambria" w:hAnsi="Cambria" w:cstheme="majorHAnsi"/>
          <w:sz w:val="26"/>
          <w:szCs w:val="26"/>
          <w:lang w:val="en-GB"/>
        </w:rPr>
        <w:t>B</w:t>
      </w:r>
      <w:r>
        <w:rPr>
          <w:rFonts w:ascii="Cambria" w:hAnsi="Cambria" w:cstheme="majorHAnsi"/>
          <w:sz w:val="26"/>
          <w:szCs w:val="26"/>
          <w:lang w:val="en-GB"/>
        </w:rPr>
        <w:t xml:space="preserve"> chủ động dọn toàn bộ máy móc, thiết bị ra khỏi nhà xưởng thì giữa </w:t>
      </w:r>
      <w:r w:rsidRPr="00082A5B">
        <w:rPr>
          <w:rFonts w:ascii="Cambria" w:hAnsi="Cambria" w:cstheme="majorHAnsi"/>
          <w:sz w:val="26"/>
          <w:szCs w:val="26"/>
          <w:lang w:val="en-GB"/>
        </w:rPr>
        <w:t xml:space="preserve">Công ty </w:t>
      </w:r>
      <w:r w:rsidR="00453B16">
        <w:rPr>
          <w:rFonts w:ascii="Cambria" w:hAnsi="Cambria" w:cstheme="majorHAnsi"/>
          <w:sz w:val="26"/>
          <w:szCs w:val="26"/>
          <w:lang w:val="en-GB"/>
        </w:rPr>
        <w:t>A</w:t>
      </w:r>
      <w:r w:rsidRPr="00082A5B">
        <w:rPr>
          <w:rFonts w:ascii="Cambria" w:hAnsi="Cambria" w:cstheme="majorHAnsi"/>
          <w:sz w:val="26"/>
          <w:szCs w:val="26"/>
          <w:lang w:val="en-GB"/>
        </w:rPr>
        <w:t xml:space="preserve"> và Công ty </w:t>
      </w:r>
      <w:r w:rsidR="00453B16">
        <w:rPr>
          <w:rFonts w:ascii="Cambria" w:hAnsi="Cambria" w:cstheme="majorHAnsi"/>
          <w:sz w:val="26"/>
          <w:szCs w:val="26"/>
          <w:lang w:val="en-GB"/>
        </w:rPr>
        <w:t>B</w:t>
      </w:r>
      <w:r w:rsidRPr="00082A5B">
        <w:rPr>
          <w:rFonts w:ascii="Cambria" w:hAnsi="Cambria" w:cstheme="majorHAnsi"/>
          <w:sz w:val="26"/>
          <w:szCs w:val="26"/>
          <w:lang w:val="en-GB"/>
        </w:rPr>
        <w:t xml:space="preserve"> không có ký kết bất kỳ văn bản nào về việc </w:t>
      </w:r>
      <w:r>
        <w:rPr>
          <w:rFonts w:ascii="Cambria" w:hAnsi="Cambria" w:cstheme="majorHAnsi"/>
          <w:sz w:val="26"/>
          <w:szCs w:val="26"/>
          <w:lang w:val="en-GB"/>
        </w:rPr>
        <w:t xml:space="preserve">Công ty </w:t>
      </w:r>
      <w:r w:rsidR="00453B16">
        <w:rPr>
          <w:rFonts w:ascii="Cambria" w:hAnsi="Cambria" w:cstheme="majorHAnsi"/>
          <w:sz w:val="26"/>
          <w:szCs w:val="26"/>
          <w:lang w:val="en-GB"/>
        </w:rPr>
        <w:t>A</w:t>
      </w:r>
      <w:r>
        <w:rPr>
          <w:rFonts w:ascii="Cambria" w:hAnsi="Cambria" w:cstheme="majorHAnsi"/>
          <w:sz w:val="26"/>
          <w:szCs w:val="26"/>
          <w:lang w:val="en-GB"/>
        </w:rPr>
        <w:t xml:space="preserve"> sẽ nhận giữ hoặc biết về việc 10 loại tài sản (các máy móc) mà Công ty </w:t>
      </w:r>
      <w:r w:rsidR="00453B16">
        <w:rPr>
          <w:rFonts w:ascii="Cambria" w:hAnsi="Cambria" w:cstheme="majorHAnsi"/>
          <w:sz w:val="26"/>
          <w:szCs w:val="26"/>
          <w:lang w:val="en-GB"/>
        </w:rPr>
        <w:t>B</w:t>
      </w:r>
      <w:r>
        <w:rPr>
          <w:rFonts w:ascii="Cambria" w:hAnsi="Cambria" w:cstheme="majorHAnsi"/>
          <w:sz w:val="26"/>
          <w:szCs w:val="26"/>
          <w:lang w:val="en-GB"/>
        </w:rPr>
        <w:t xml:space="preserve"> để lại trong khuôn viên của mặt bằng. Hay nói cách khác, Công ty </w:t>
      </w:r>
      <w:r w:rsidR="00453B16">
        <w:rPr>
          <w:rFonts w:ascii="Cambria" w:hAnsi="Cambria" w:cstheme="majorHAnsi"/>
          <w:sz w:val="26"/>
          <w:szCs w:val="26"/>
          <w:lang w:val="en-GB"/>
        </w:rPr>
        <w:t>A</w:t>
      </w:r>
      <w:r>
        <w:rPr>
          <w:rFonts w:ascii="Cambria" w:hAnsi="Cambria" w:cstheme="majorHAnsi"/>
          <w:sz w:val="26"/>
          <w:szCs w:val="26"/>
          <w:lang w:val="en-GB"/>
        </w:rPr>
        <w:t xml:space="preserve"> hoàn toàn không biết về các loại tài sản này tồn tại mặt bằng của Công ty </w:t>
      </w:r>
      <w:r w:rsidR="00453B16">
        <w:rPr>
          <w:rFonts w:ascii="Cambria" w:hAnsi="Cambria" w:cstheme="majorHAnsi"/>
          <w:sz w:val="26"/>
          <w:szCs w:val="26"/>
          <w:lang w:val="en-GB"/>
        </w:rPr>
        <w:lastRenderedPageBreak/>
        <w:t>A</w:t>
      </w:r>
      <w:r>
        <w:rPr>
          <w:rFonts w:ascii="Cambria" w:hAnsi="Cambria" w:cstheme="majorHAnsi"/>
          <w:sz w:val="26"/>
          <w:szCs w:val="26"/>
          <w:lang w:val="en-GB"/>
        </w:rPr>
        <w:t>.</w:t>
      </w:r>
    </w:p>
    <w:p w14:paraId="7D5F01B9" w14:textId="2E7E672E" w:rsidR="00316820" w:rsidRPr="00E264A2" w:rsidRDefault="00316820" w:rsidP="00316820">
      <w:pPr>
        <w:widowControl w:val="0"/>
        <w:spacing w:before="120" w:after="0" w:line="288" w:lineRule="auto"/>
        <w:ind w:firstLine="720"/>
        <w:jc w:val="both"/>
        <w:rPr>
          <w:rFonts w:ascii="Cambria" w:hAnsi="Cambria" w:cstheme="majorHAnsi"/>
          <w:sz w:val="26"/>
          <w:szCs w:val="26"/>
          <w:lang w:val="en-GB"/>
        </w:rPr>
      </w:pPr>
      <w:r w:rsidRPr="00E264A2">
        <w:rPr>
          <w:rFonts w:ascii="Cambria" w:hAnsi="Cambria" w:cstheme="majorHAnsi"/>
          <w:sz w:val="26"/>
          <w:szCs w:val="26"/>
          <w:lang w:val="en-GB"/>
        </w:rPr>
        <w:t>Theo quy định tại điểm 4.1.4 khoản 4.1 (Quyề</w:t>
      </w:r>
      <w:r>
        <w:rPr>
          <w:rFonts w:ascii="Cambria" w:hAnsi="Cambria" w:cstheme="majorHAnsi"/>
          <w:sz w:val="26"/>
          <w:szCs w:val="26"/>
          <w:lang w:val="en-GB"/>
        </w:rPr>
        <w:t xml:space="preserve">n và </w:t>
      </w:r>
      <w:r w:rsidRPr="00E264A2">
        <w:rPr>
          <w:rFonts w:ascii="Cambria" w:hAnsi="Cambria" w:cstheme="majorHAnsi"/>
          <w:sz w:val="26"/>
          <w:szCs w:val="26"/>
          <w:lang w:val="en-GB"/>
        </w:rPr>
        <w:t xml:space="preserve">nghĩa vụ của Bên A – Công ty </w:t>
      </w:r>
      <w:r w:rsidR="00453B16">
        <w:rPr>
          <w:rFonts w:ascii="Cambria" w:hAnsi="Cambria" w:cstheme="majorHAnsi"/>
          <w:sz w:val="26"/>
          <w:szCs w:val="26"/>
          <w:lang w:val="en-GB"/>
        </w:rPr>
        <w:t>A</w:t>
      </w:r>
      <w:r w:rsidRPr="00E264A2">
        <w:rPr>
          <w:rFonts w:ascii="Cambria" w:hAnsi="Cambria" w:cstheme="majorHAnsi"/>
          <w:sz w:val="26"/>
          <w:szCs w:val="26"/>
          <w:lang w:val="en-GB"/>
        </w:rPr>
        <w:t>) Điều 4 của Hợp đồng thuê nhà xưở</w:t>
      </w:r>
      <w:r>
        <w:rPr>
          <w:rFonts w:ascii="Cambria" w:hAnsi="Cambria" w:cstheme="majorHAnsi"/>
          <w:sz w:val="26"/>
          <w:szCs w:val="26"/>
          <w:lang w:val="en-GB"/>
        </w:rPr>
        <w:t>ng có quy định</w:t>
      </w:r>
      <w:r w:rsidRPr="00E264A2">
        <w:rPr>
          <w:rFonts w:ascii="Cambria" w:hAnsi="Cambria" w:cstheme="majorHAnsi"/>
          <w:sz w:val="26"/>
          <w:szCs w:val="26"/>
          <w:lang w:val="en-GB"/>
        </w:rPr>
        <w:t xml:space="preserve">: </w:t>
      </w:r>
    </w:p>
    <w:p w14:paraId="40D21789" w14:textId="1D84EFFC" w:rsidR="00316820" w:rsidRPr="00542238" w:rsidRDefault="00316820" w:rsidP="00316820">
      <w:pPr>
        <w:widowControl w:val="0"/>
        <w:spacing w:before="120" w:after="0" w:line="288" w:lineRule="auto"/>
        <w:ind w:firstLine="720"/>
        <w:jc w:val="both"/>
        <w:rPr>
          <w:rFonts w:ascii="Cambria" w:hAnsi="Cambria" w:cstheme="majorHAnsi"/>
          <w:i/>
          <w:sz w:val="26"/>
          <w:szCs w:val="26"/>
          <w:lang w:val="en-GB"/>
        </w:rPr>
      </w:pPr>
      <w:r w:rsidRPr="00542238">
        <w:rPr>
          <w:rFonts w:ascii="Cambria" w:hAnsi="Cambria" w:cstheme="majorHAnsi"/>
          <w:i/>
          <w:sz w:val="26"/>
          <w:szCs w:val="26"/>
          <w:lang w:val="en-GB"/>
        </w:rPr>
        <w:t xml:space="preserve">“Bên A </w:t>
      </w:r>
      <w:r>
        <w:rPr>
          <w:rFonts w:ascii="Cambria" w:hAnsi="Cambria" w:cstheme="majorHAnsi"/>
          <w:i/>
          <w:sz w:val="26"/>
          <w:szCs w:val="26"/>
          <w:lang w:val="en-GB"/>
        </w:rPr>
        <w:t xml:space="preserve">(Công ty </w:t>
      </w:r>
      <w:r w:rsidR="00453B16">
        <w:rPr>
          <w:rFonts w:ascii="Cambria" w:hAnsi="Cambria" w:cstheme="majorHAnsi"/>
          <w:i/>
          <w:sz w:val="26"/>
          <w:szCs w:val="26"/>
          <w:lang w:val="en-GB"/>
        </w:rPr>
        <w:t>A</w:t>
      </w:r>
      <w:r>
        <w:rPr>
          <w:rFonts w:ascii="Cambria" w:hAnsi="Cambria" w:cstheme="majorHAnsi"/>
          <w:i/>
          <w:sz w:val="26"/>
          <w:szCs w:val="26"/>
          <w:lang w:val="en-GB"/>
        </w:rPr>
        <w:t xml:space="preserve">) </w:t>
      </w:r>
      <w:r w:rsidRPr="00542238">
        <w:rPr>
          <w:rFonts w:ascii="Cambria" w:hAnsi="Cambria" w:cstheme="majorHAnsi"/>
          <w:i/>
          <w:sz w:val="26"/>
          <w:szCs w:val="26"/>
          <w:lang w:val="en-GB"/>
        </w:rPr>
        <w:t xml:space="preserve">có quyền đơn phương chấm dứt Hợp đồng mà không phải trả lại tiền đặt cọc cho Bên B (Công ty </w:t>
      </w:r>
      <w:r w:rsidR="00453B16">
        <w:rPr>
          <w:rFonts w:ascii="Cambria" w:hAnsi="Cambria" w:cstheme="majorHAnsi"/>
          <w:i/>
          <w:sz w:val="26"/>
          <w:szCs w:val="26"/>
          <w:lang w:val="en-GB"/>
        </w:rPr>
        <w:t>B</w:t>
      </w:r>
      <w:r w:rsidRPr="00542238">
        <w:rPr>
          <w:rFonts w:ascii="Cambria" w:hAnsi="Cambria" w:cstheme="majorHAnsi"/>
          <w:i/>
          <w:sz w:val="26"/>
          <w:szCs w:val="26"/>
          <w:lang w:val="en-GB"/>
        </w:rPr>
        <w:t>) nếu Bên B làm sai những điều sau:</w:t>
      </w:r>
    </w:p>
    <w:p w14:paraId="56DDAA06" w14:textId="77777777" w:rsidR="00316820" w:rsidRPr="00542238" w:rsidRDefault="00316820" w:rsidP="00316820">
      <w:pPr>
        <w:pStyle w:val="ListParagraph"/>
        <w:widowControl w:val="0"/>
        <w:numPr>
          <w:ilvl w:val="0"/>
          <w:numId w:val="1"/>
        </w:numPr>
        <w:spacing w:before="120" w:after="0" w:line="288" w:lineRule="auto"/>
        <w:ind w:firstLine="414"/>
        <w:jc w:val="both"/>
        <w:rPr>
          <w:rFonts w:ascii="Cambria" w:hAnsi="Cambria" w:cstheme="majorHAnsi"/>
          <w:i/>
          <w:sz w:val="26"/>
          <w:szCs w:val="26"/>
          <w:lang w:val="en-GB"/>
        </w:rPr>
      </w:pPr>
      <w:r w:rsidRPr="00542238">
        <w:rPr>
          <w:rFonts w:ascii="Cambria" w:hAnsi="Cambria" w:cstheme="majorHAnsi"/>
          <w:i/>
          <w:sz w:val="26"/>
          <w:szCs w:val="26"/>
          <w:lang w:val="en-GB"/>
        </w:rPr>
        <w:t>Làm mặt bằng hư hỏng nghiêm trọng;</w:t>
      </w:r>
    </w:p>
    <w:p w14:paraId="10D09E6B" w14:textId="77777777" w:rsidR="00316820" w:rsidRPr="00542238" w:rsidRDefault="00316820" w:rsidP="00316820">
      <w:pPr>
        <w:pStyle w:val="ListParagraph"/>
        <w:widowControl w:val="0"/>
        <w:numPr>
          <w:ilvl w:val="0"/>
          <w:numId w:val="1"/>
        </w:numPr>
        <w:spacing w:before="120" w:after="0" w:line="288" w:lineRule="auto"/>
        <w:ind w:firstLine="414"/>
        <w:jc w:val="both"/>
        <w:rPr>
          <w:rFonts w:ascii="Cambria" w:hAnsi="Cambria" w:cstheme="majorHAnsi"/>
          <w:i/>
          <w:sz w:val="26"/>
          <w:szCs w:val="26"/>
          <w:lang w:val="en-GB"/>
        </w:rPr>
      </w:pPr>
      <w:r w:rsidRPr="00542238">
        <w:rPr>
          <w:rFonts w:ascii="Cambria" w:hAnsi="Cambria" w:cstheme="majorHAnsi"/>
          <w:i/>
          <w:sz w:val="26"/>
          <w:szCs w:val="26"/>
          <w:lang w:val="en-GB"/>
        </w:rPr>
        <w:t>Sử dụng mặt bằng không đúng mục đích thuê, trái quy định của pháp luật;</w:t>
      </w:r>
    </w:p>
    <w:p w14:paraId="2E5A3A7A" w14:textId="77777777" w:rsidR="00316820" w:rsidRPr="00542238" w:rsidRDefault="00316820" w:rsidP="00316820">
      <w:pPr>
        <w:pStyle w:val="ListParagraph"/>
        <w:widowControl w:val="0"/>
        <w:numPr>
          <w:ilvl w:val="0"/>
          <w:numId w:val="1"/>
        </w:numPr>
        <w:spacing w:before="120" w:after="0" w:line="288" w:lineRule="auto"/>
        <w:ind w:firstLine="414"/>
        <w:jc w:val="both"/>
        <w:rPr>
          <w:rFonts w:ascii="Cambria" w:hAnsi="Cambria" w:cstheme="majorHAnsi"/>
          <w:i/>
          <w:sz w:val="26"/>
          <w:szCs w:val="26"/>
          <w:lang w:val="en-GB"/>
        </w:rPr>
      </w:pPr>
      <w:r w:rsidRPr="00542238">
        <w:rPr>
          <w:rFonts w:ascii="Cambria" w:hAnsi="Cambria" w:cstheme="majorHAnsi"/>
          <w:i/>
          <w:sz w:val="26"/>
          <w:szCs w:val="26"/>
          <w:lang w:val="en-GB"/>
        </w:rPr>
        <w:t>Cho người khác thuê lại mặt bằng mà không có sự đồng ý của Bên A;</w:t>
      </w:r>
    </w:p>
    <w:p w14:paraId="5682185C" w14:textId="77777777" w:rsidR="00316820" w:rsidRPr="00A57C6F" w:rsidRDefault="00316820" w:rsidP="00316820">
      <w:pPr>
        <w:pStyle w:val="ListParagraph"/>
        <w:widowControl w:val="0"/>
        <w:numPr>
          <w:ilvl w:val="0"/>
          <w:numId w:val="1"/>
        </w:numPr>
        <w:spacing w:before="120" w:after="0" w:line="288" w:lineRule="auto"/>
        <w:ind w:firstLine="414"/>
        <w:jc w:val="both"/>
        <w:rPr>
          <w:rFonts w:ascii="Cambria" w:hAnsi="Cambria" w:cstheme="majorHAnsi"/>
          <w:b/>
          <w:i/>
          <w:sz w:val="26"/>
          <w:szCs w:val="26"/>
          <w:lang w:val="en-GB"/>
        </w:rPr>
      </w:pPr>
      <w:r w:rsidRPr="00A57C6F">
        <w:rPr>
          <w:rFonts w:ascii="Cambria" w:hAnsi="Cambria" w:cstheme="majorHAnsi"/>
          <w:b/>
          <w:i/>
          <w:sz w:val="26"/>
          <w:szCs w:val="26"/>
          <w:lang w:val="en-GB"/>
        </w:rPr>
        <w:t>Thanh toán tiền thuê không đúng thời hạn, vượt quá 30 ngày thời gian trên hợp đồng”.</w:t>
      </w:r>
    </w:p>
    <w:p w14:paraId="57ED6A8C" w14:textId="208B8F90" w:rsidR="00316820" w:rsidRPr="00E264A2" w:rsidRDefault="00316820" w:rsidP="00316820">
      <w:pPr>
        <w:widowControl w:val="0"/>
        <w:spacing w:before="120" w:after="0" w:line="288" w:lineRule="auto"/>
        <w:ind w:firstLine="720"/>
        <w:jc w:val="both"/>
        <w:rPr>
          <w:rFonts w:ascii="Cambria" w:hAnsi="Cambria" w:cstheme="majorHAnsi"/>
          <w:sz w:val="26"/>
          <w:szCs w:val="26"/>
          <w:lang w:val="en-GB"/>
        </w:rPr>
      </w:pPr>
      <w:r w:rsidRPr="00E264A2">
        <w:rPr>
          <w:rFonts w:ascii="Cambria" w:hAnsi="Cambria" w:cstheme="majorHAnsi"/>
          <w:sz w:val="26"/>
          <w:szCs w:val="26"/>
          <w:lang w:val="en-GB"/>
        </w:rPr>
        <w:t xml:space="preserve">Theo quy định tại khoản 3.3 Điều 3 của Hợp đồng thuê nhà xưởng thì Công ty </w:t>
      </w:r>
      <w:r w:rsidR="00453B16">
        <w:rPr>
          <w:rFonts w:ascii="Cambria" w:hAnsi="Cambria" w:cstheme="majorHAnsi"/>
          <w:sz w:val="26"/>
          <w:szCs w:val="26"/>
          <w:lang w:val="en-GB"/>
        </w:rPr>
        <w:t>B</w:t>
      </w:r>
      <w:r w:rsidRPr="00E264A2">
        <w:rPr>
          <w:rFonts w:ascii="Cambria" w:hAnsi="Cambria" w:cstheme="majorHAnsi"/>
          <w:sz w:val="26"/>
          <w:szCs w:val="26"/>
          <w:lang w:val="en-GB"/>
        </w:rPr>
        <w:t xml:space="preserve"> phải thanh toán tiền thuê mặt bằng cho Công ty </w:t>
      </w:r>
      <w:r w:rsidR="00453B16">
        <w:rPr>
          <w:rFonts w:ascii="Cambria" w:hAnsi="Cambria" w:cstheme="majorHAnsi"/>
          <w:sz w:val="26"/>
          <w:szCs w:val="26"/>
          <w:lang w:val="en-GB"/>
        </w:rPr>
        <w:t>A</w:t>
      </w:r>
      <w:r w:rsidRPr="00E264A2">
        <w:rPr>
          <w:rFonts w:ascii="Cambria" w:hAnsi="Cambria" w:cstheme="majorHAnsi"/>
          <w:sz w:val="26"/>
          <w:szCs w:val="26"/>
          <w:lang w:val="en-GB"/>
        </w:rPr>
        <w:t xml:space="preserve"> được ấn định từ ngày 25 đến ngày 30 mỗi tháng. </w:t>
      </w:r>
    </w:p>
    <w:p w14:paraId="4A1D50A1" w14:textId="5942D005" w:rsidR="00316820" w:rsidRPr="00E264A2" w:rsidRDefault="00316820" w:rsidP="00316820">
      <w:pPr>
        <w:widowControl w:val="0"/>
        <w:spacing w:before="120" w:after="0" w:line="288" w:lineRule="auto"/>
        <w:ind w:firstLine="720"/>
        <w:jc w:val="both"/>
        <w:rPr>
          <w:rFonts w:ascii="Cambria" w:hAnsi="Cambria" w:cstheme="majorHAnsi"/>
          <w:sz w:val="26"/>
          <w:szCs w:val="26"/>
          <w:lang w:val="en-GB"/>
        </w:rPr>
      </w:pPr>
      <w:r w:rsidRPr="00E264A2">
        <w:rPr>
          <w:rFonts w:ascii="Cambria" w:hAnsi="Cambria" w:cstheme="majorHAnsi"/>
          <w:sz w:val="26"/>
          <w:szCs w:val="26"/>
          <w:lang w:val="en-GB"/>
        </w:rPr>
        <w:t xml:space="preserve">Cho đến ngày 13/6/2024 thì Công ty </w:t>
      </w:r>
      <w:r w:rsidR="00453B16">
        <w:rPr>
          <w:rFonts w:ascii="Cambria" w:hAnsi="Cambria" w:cstheme="majorHAnsi"/>
          <w:sz w:val="26"/>
          <w:szCs w:val="26"/>
          <w:lang w:val="en-GB"/>
        </w:rPr>
        <w:t>B</w:t>
      </w:r>
      <w:r w:rsidRPr="00E264A2">
        <w:rPr>
          <w:rFonts w:ascii="Cambria" w:hAnsi="Cambria" w:cstheme="majorHAnsi"/>
          <w:sz w:val="26"/>
          <w:szCs w:val="26"/>
          <w:lang w:val="en-GB"/>
        </w:rPr>
        <w:t xml:space="preserve"> còn nợ của Công ty </w:t>
      </w:r>
      <w:r w:rsidR="00453B16">
        <w:rPr>
          <w:rFonts w:ascii="Cambria" w:hAnsi="Cambria" w:cstheme="majorHAnsi"/>
          <w:sz w:val="26"/>
          <w:szCs w:val="26"/>
          <w:lang w:val="en-GB"/>
        </w:rPr>
        <w:t>A</w:t>
      </w:r>
      <w:r w:rsidRPr="00E264A2">
        <w:rPr>
          <w:rFonts w:ascii="Cambria" w:hAnsi="Cambria" w:cstheme="majorHAnsi"/>
          <w:sz w:val="26"/>
          <w:szCs w:val="26"/>
          <w:lang w:val="en-GB"/>
        </w:rPr>
        <w:t xml:space="preserve"> tổng cộ</w:t>
      </w:r>
      <w:r>
        <w:rPr>
          <w:rFonts w:ascii="Cambria" w:hAnsi="Cambria" w:cstheme="majorHAnsi"/>
          <w:sz w:val="26"/>
          <w:szCs w:val="26"/>
          <w:lang w:val="en-GB"/>
        </w:rPr>
        <w:t>ng là 03</w:t>
      </w:r>
      <w:r w:rsidRPr="00E264A2">
        <w:rPr>
          <w:rFonts w:ascii="Cambria" w:hAnsi="Cambria" w:cstheme="majorHAnsi"/>
          <w:sz w:val="26"/>
          <w:szCs w:val="26"/>
          <w:lang w:val="en-GB"/>
        </w:rPr>
        <w:t xml:space="preserve"> tháng </w:t>
      </w:r>
      <w:r>
        <w:rPr>
          <w:rFonts w:ascii="Cambria" w:hAnsi="Cambria" w:cstheme="majorHAnsi"/>
          <w:sz w:val="26"/>
          <w:szCs w:val="26"/>
          <w:lang w:val="en-GB"/>
        </w:rPr>
        <w:t xml:space="preserve">12 ngày </w:t>
      </w:r>
      <w:r w:rsidRPr="00E264A2">
        <w:rPr>
          <w:rFonts w:ascii="Cambria" w:hAnsi="Cambria" w:cstheme="majorHAnsi"/>
          <w:sz w:val="26"/>
          <w:szCs w:val="26"/>
          <w:lang w:val="en-GB"/>
        </w:rPr>
        <w:t>với số tiền là: 258.500.000 đồ</w:t>
      </w:r>
      <w:r>
        <w:rPr>
          <w:rFonts w:ascii="Cambria" w:hAnsi="Cambria" w:cstheme="majorHAnsi"/>
          <w:sz w:val="26"/>
          <w:szCs w:val="26"/>
          <w:lang w:val="en-GB"/>
        </w:rPr>
        <w:t>ng/tháng x 03 tháng 12 ngày</w:t>
      </w:r>
      <w:r w:rsidRPr="00E264A2">
        <w:rPr>
          <w:rFonts w:ascii="Cambria" w:hAnsi="Cambria" w:cstheme="majorHAnsi"/>
          <w:sz w:val="26"/>
          <w:szCs w:val="26"/>
          <w:lang w:val="en-GB"/>
        </w:rPr>
        <w:t xml:space="preserve"> = </w:t>
      </w:r>
      <w:r>
        <w:rPr>
          <w:rFonts w:ascii="Cambria" w:hAnsi="Cambria" w:cstheme="majorHAnsi"/>
          <w:sz w:val="26"/>
          <w:szCs w:val="26"/>
          <w:lang w:val="en-GB"/>
        </w:rPr>
        <w:t>878.900.000</w:t>
      </w:r>
      <w:r w:rsidRPr="004D20D0">
        <w:rPr>
          <w:rFonts w:ascii="Cambria" w:hAnsi="Cambria" w:cstheme="majorHAnsi"/>
          <w:sz w:val="26"/>
          <w:szCs w:val="26"/>
          <w:lang w:val="en-GB"/>
        </w:rPr>
        <w:t xml:space="preserve"> (</w:t>
      </w:r>
      <w:r>
        <w:rPr>
          <w:rFonts w:ascii="Cambria" w:hAnsi="Cambria" w:cstheme="majorHAnsi"/>
          <w:sz w:val="26"/>
          <w:szCs w:val="26"/>
          <w:lang w:val="en-GB"/>
        </w:rPr>
        <w:t xml:space="preserve">Tám trăm bảy mươi tám triệu chín trăm nghìn) </w:t>
      </w:r>
      <w:r w:rsidRPr="004D20D0">
        <w:rPr>
          <w:rFonts w:ascii="Cambria" w:hAnsi="Cambria" w:cstheme="majorHAnsi"/>
          <w:sz w:val="26"/>
          <w:szCs w:val="26"/>
          <w:lang w:val="en-GB"/>
        </w:rPr>
        <w:t>đồ</w:t>
      </w:r>
      <w:r>
        <w:rPr>
          <w:rFonts w:ascii="Cambria" w:hAnsi="Cambria" w:cstheme="majorHAnsi"/>
          <w:sz w:val="26"/>
          <w:szCs w:val="26"/>
          <w:lang w:val="en-GB"/>
        </w:rPr>
        <w:t>ng, số tiền tiền này đã bao gồm thuế giá trị gia tăng (VAT).</w:t>
      </w:r>
    </w:p>
    <w:p w14:paraId="61AB0D2C" w14:textId="27A18945" w:rsidR="00316820" w:rsidRDefault="00316820" w:rsidP="00316820">
      <w:pPr>
        <w:widowControl w:val="0"/>
        <w:spacing w:before="120" w:after="0" w:line="288" w:lineRule="auto"/>
        <w:ind w:firstLine="720"/>
        <w:jc w:val="both"/>
        <w:rPr>
          <w:rFonts w:ascii="Cambria" w:hAnsi="Cambria" w:cstheme="majorHAnsi"/>
          <w:sz w:val="26"/>
          <w:szCs w:val="26"/>
          <w:lang w:val="en-GB"/>
        </w:rPr>
      </w:pPr>
      <w:r>
        <w:rPr>
          <w:rFonts w:ascii="Cambria" w:hAnsi="Cambria" w:cstheme="majorHAnsi"/>
          <w:sz w:val="26"/>
          <w:szCs w:val="26"/>
          <w:lang w:val="en-GB"/>
        </w:rPr>
        <w:t xml:space="preserve">Như vậy, căn cứ theo quy định tại điểm 4.1.4 khoản 4.1 Điều 4 của Hợp đồng thuê nhà xưởng thì Công ty </w:t>
      </w:r>
      <w:r w:rsidR="00453B16">
        <w:rPr>
          <w:rFonts w:ascii="Cambria" w:hAnsi="Cambria" w:cstheme="majorHAnsi"/>
          <w:sz w:val="26"/>
          <w:szCs w:val="26"/>
          <w:lang w:val="en-GB"/>
        </w:rPr>
        <w:t>B</w:t>
      </w:r>
      <w:r>
        <w:rPr>
          <w:rFonts w:ascii="Cambria" w:hAnsi="Cambria" w:cstheme="majorHAnsi"/>
          <w:sz w:val="26"/>
          <w:szCs w:val="26"/>
          <w:lang w:val="en-GB"/>
        </w:rPr>
        <w:t xml:space="preserve"> đã vi phạm thời hạn thanh toán tiền thuê nhà xưởng đối với Công ty </w:t>
      </w:r>
      <w:r w:rsidR="00453B16">
        <w:rPr>
          <w:rFonts w:ascii="Cambria" w:hAnsi="Cambria" w:cstheme="majorHAnsi"/>
          <w:sz w:val="26"/>
          <w:szCs w:val="26"/>
          <w:lang w:val="en-GB"/>
        </w:rPr>
        <w:t>A</w:t>
      </w:r>
      <w:r>
        <w:rPr>
          <w:rFonts w:ascii="Cambria" w:hAnsi="Cambria" w:cstheme="majorHAnsi"/>
          <w:sz w:val="26"/>
          <w:szCs w:val="26"/>
          <w:lang w:val="en-GB"/>
        </w:rPr>
        <w:t xml:space="preserve">. Do đó, toàn bộ số tiền đặt cọc 1.410.000.000 đồng mà Công ty </w:t>
      </w:r>
      <w:r w:rsidR="00453B16">
        <w:rPr>
          <w:rFonts w:ascii="Cambria" w:hAnsi="Cambria" w:cstheme="majorHAnsi"/>
          <w:sz w:val="26"/>
          <w:szCs w:val="26"/>
          <w:lang w:val="en-GB"/>
        </w:rPr>
        <w:t>A</w:t>
      </w:r>
      <w:r>
        <w:rPr>
          <w:rFonts w:ascii="Cambria" w:hAnsi="Cambria" w:cstheme="majorHAnsi"/>
          <w:sz w:val="26"/>
          <w:szCs w:val="26"/>
          <w:lang w:val="en-GB"/>
        </w:rPr>
        <w:t xml:space="preserve"> đang giữ thì số tiền này Công ty </w:t>
      </w:r>
      <w:r w:rsidR="00453B16">
        <w:rPr>
          <w:rFonts w:ascii="Cambria" w:hAnsi="Cambria" w:cstheme="majorHAnsi"/>
          <w:sz w:val="26"/>
          <w:szCs w:val="26"/>
          <w:lang w:val="en-GB"/>
        </w:rPr>
        <w:t>A</w:t>
      </w:r>
      <w:r>
        <w:rPr>
          <w:rFonts w:ascii="Cambria" w:hAnsi="Cambria" w:cstheme="majorHAnsi"/>
          <w:sz w:val="26"/>
          <w:szCs w:val="26"/>
          <w:lang w:val="en-GB"/>
        </w:rPr>
        <w:t xml:space="preserve"> không trả lại cho Công ty </w:t>
      </w:r>
      <w:r w:rsidR="00453B16">
        <w:rPr>
          <w:rFonts w:ascii="Cambria" w:hAnsi="Cambria" w:cstheme="majorHAnsi"/>
          <w:sz w:val="26"/>
          <w:szCs w:val="26"/>
          <w:lang w:val="en-GB"/>
        </w:rPr>
        <w:t>B</w:t>
      </w:r>
      <w:r>
        <w:rPr>
          <w:rFonts w:ascii="Cambria" w:hAnsi="Cambria" w:cstheme="majorHAnsi"/>
          <w:sz w:val="26"/>
          <w:szCs w:val="26"/>
          <w:lang w:val="en-GB"/>
        </w:rPr>
        <w:t xml:space="preserve">, hay nói cách khác số tiền đặt cọc này thuộc quyền sở hữu hợp pháp của Công ty </w:t>
      </w:r>
      <w:r w:rsidR="00453B16">
        <w:rPr>
          <w:rFonts w:ascii="Cambria" w:hAnsi="Cambria" w:cstheme="majorHAnsi"/>
          <w:sz w:val="26"/>
          <w:szCs w:val="26"/>
          <w:lang w:val="en-GB"/>
        </w:rPr>
        <w:t>A</w:t>
      </w:r>
      <w:r>
        <w:rPr>
          <w:rFonts w:ascii="Cambria" w:hAnsi="Cambria" w:cstheme="majorHAnsi"/>
          <w:sz w:val="26"/>
          <w:szCs w:val="26"/>
          <w:lang w:val="en-GB"/>
        </w:rPr>
        <w:t xml:space="preserve"> do Công ty </w:t>
      </w:r>
      <w:r w:rsidR="00453B16">
        <w:rPr>
          <w:rFonts w:ascii="Cambria" w:hAnsi="Cambria" w:cstheme="majorHAnsi"/>
          <w:sz w:val="26"/>
          <w:szCs w:val="26"/>
          <w:lang w:val="en-GB"/>
        </w:rPr>
        <w:t>B</w:t>
      </w:r>
      <w:r>
        <w:rPr>
          <w:rFonts w:ascii="Cambria" w:hAnsi="Cambria" w:cstheme="majorHAnsi"/>
          <w:sz w:val="26"/>
          <w:szCs w:val="26"/>
          <w:lang w:val="en-GB"/>
        </w:rPr>
        <w:t xml:space="preserve"> vi phạm thời hạn thanh toán tiền mặt bằng.</w:t>
      </w:r>
    </w:p>
    <w:p w14:paraId="7A254545" w14:textId="77AD79DE" w:rsidR="00316820" w:rsidRPr="006F29DF" w:rsidRDefault="00316820" w:rsidP="00316820">
      <w:pPr>
        <w:widowControl w:val="0"/>
        <w:tabs>
          <w:tab w:val="left" w:pos="284"/>
          <w:tab w:val="left" w:pos="696"/>
        </w:tabs>
        <w:spacing w:before="120" w:after="0" w:line="288" w:lineRule="auto"/>
        <w:jc w:val="center"/>
        <w:rPr>
          <w:rFonts w:ascii="Cambria" w:hAnsi="Cambria" w:cstheme="majorHAnsi"/>
          <w:b/>
          <w:sz w:val="26"/>
          <w:szCs w:val="26"/>
          <w:lang w:val="en-GB"/>
        </w:rPr>
      </w:pPr>
      <w:r w:rsidRPr="006F29DF">
        <w:rPr>
          <w:rFonts w:ascii="Cambria" w:hAnsi="Cambria" w:cstheme="majorHAnsi"/>
          <w:b/>
          <w:sz w:val="26"/>
          <w:szCs w:val="26"/>
          <w:lang w:val="en-GB"/>
        </w:rPr>
        <w:t xml:space="preserve">Yêu cầu phản tố của Công ty </w:t>
      </w:r>
      <w:r w:rsidR="00453B16">
        <w:rPr>
          <w:rFonts w:ascii="Cambria" w:hAnsi="Cambria" w:cstheme="majorHAnsi"/>
          <w:b/>
          <w:sz w:val="26"/>
          <w:szCs w:val="26"/>
          <w:lang w:val="en-GB"/>
        </w:rPr>
        <w:t>A</w:t>
      </w:r>
      <w:r w:rsidRPr="006F29DF">
        <w:rPr>
          <w:rFonts w:ascii="Cambria" w:hAnsi="Cambria" w:cstheme="majorHAnsi"/>
          <w:b/>
          <w:sz w:val="26"/>
          <w:szCs w:val="26"/>
          <w:lang w:val="en-GB"/>
        </w:rPr>
        <w:t xml:space="preserve"> đối với Công ty </w:t>
      </w:r>
      <w:r w:rsidR="00453B16">
        <w:rPr>
          <w:rFonts w:ascii="Cambria" w:hAnsi="Cambria" w:cstheme="majorHAnsi"/>
          <w:b/>
          <w:sz w:val="26"/>
          <w:szCs w:val="26"/>
          <w:lang w:val="en-GB"/>
        </w:rPr>
        <w:t>B</w:t>
      </w:r>
      <w:r w:rsidRPr="006F29DF">
        <w:rPr>
          <w:rFonts w:ascii="Cambria" w:hAnsi="Cambria" w:cstheme="majorHAnsi"/>
          <w:b/>
          <w:sz w:val="26"/>
          <w:szCs w:val="26"/>
          <w:lang w:val="en-GB"/>
        </w:rPr>
        <w:t xml:space="preserve"> như sau:</w:t>
      </w:r>
    </w:p>
    <w:p w14:paraId="02DF64AD" w14:textId="77777777" w:rsidR="00316820" w:rsidRDefault="00316820" w:rsidP="00316820">
      <w:pPr>
        <w:widowControl w:val="0"/>
        <w:tabs>
          <w:tab w:val="left" w:pos="284"/>
          <w:tab w:val="left" w:pos="696"/>
        </w:tabs>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1/ Tuyên </w:t>
      </w:r>
      <w:r w:rsidRPr="00082A5B">
        <w:rPr>
          <w:rFonts w:ascii="Cambria" w:hAnsi="Cambria" w:cstheme="majorHAnsi"/>
          <w:sz w:val="26"/>
          <w:szCs w:val="26"/>
          <w:lang w:val="en-GB"/>
        </w:rPr>
        <w:t>Hợp đồng thuê nhà xưởng Số:</w:t>
      </w:r>
      <w:r>
        <w:rPr>
          <w:rFonts w:ascii="Cambria" w:hAnsi="Cambria" w:cstheme="majorHAnsi"/>
          <w:sz w:val="26"/>
          <w:szCs w:val="26"/>
          <w:lang w:val="en-GB"/>
        </w:rPr>
        <w:t xml:space="preserve"> </w:t>
      </w:r>
      <w:r w:rsidRPr="00082A5B">
        <w:rPr>
          <w:rFonts w:ascii="Cambria" w:hAnsi="Cambria" w:cstheme="majorHAnsi"/>
          <w:sz w:val="26"/>
          <w:szCs w:val="26"/>
          <w:lang w:val="en-GB"/>
        </w:rPr>
        <w:t>HĐTNX/QV-LD</w:t>
      </w:r>
      <w:r>
        <w:rPr>
          <w:rFonts w:ascii="Cambria" w:hAnsi="Cambria" w:cstheme="majorHAnsi"/>
          <w:sz w:val="26"/>
          <w:szCs w:val="26"/>
          <w:lang w:val="en-GB"/>
        </w:rPr>
        <w:t xml:space="preserve"> ngày 20/4/2021 chấm dứt hiệu lực kể từ ngày 13/6/2024. </w:t>
      </w:r>
    </w:p>
    <w:p w14:paraId="4F25F705" w14:textId="2991B276" w:rsidR="00316820" w:rsidRDefault="00316820" w:rsidP="00316820">
      <w:pPr>
        <w:widowControl w:val="0"/>
        <w:tabs>
          <w:tab w:val="left" w:pos="284"/>
          <w:tab w:val="left" w:pos="696"/>
        </w:tabs>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2/ Buộc Công ty </w:t>
      </w:r>
      <w:r w:rsidR="00453B16">
        <w:rPr>
          <w:rFonts w:ascii="Cambria" w:hAnsi="Cambria" w:cstheme="majorHAnsi"/>
          <w:sz w:val="26"/>
          <w:szCs w:val="26"/>
          <w:lang w:val="en-GB"/>
        </w:rPr>
        <w:t>B</w:t>
      </w:r>
      <w:r>
        <w:rPr>
          <w:rFonts w:ascii="Cambria" w:hAnsi="Cambria" w:cstheme="majorHAnsi"/>
          <w:sz w:val="26"/>
          <w:szCs w:val="26"/>
          <w:lang w:val="en-GB"/>
        </w:rPr>
        <w:t xml:space="preserve"> phải thanh toán 03 tháng 12 ngày tiền thuê mặt bằng, được tính từ 01/03/2024 đến hết ngày 13/6/2024, mỗi tháng là 258.500.000 đồng (đã bao gồm thuế giá trị gia tăng –VAT), cụ thể như sau:</w:t>
      </w:r>
    </w:p>
    <w:p w14:paraId="7E82612B" w14:textId="77777777" w:rsidR="00316820" w:rsidRDefault="00316820" w:rsidP="00316820">
      <w:pPr>
        <w:widowControl w:val="0"/>
        <w:tabs>
          <w:tab w:val="left" w:pos="284"/>
          <w:tab w:val="left" w:pos="696"/>
        </w:tabs>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ab/>
        <w:t>258.500.000 đồng/tháng x 3 tháng 12 ngày = 878.900.000</w:t>
      </w:r>
      <w:r w:rsidRPr="004D20D0">
        <w:rPr>
          <w:rFonts w:ascii="Cambria" w:hAnsi="Cambria" w:cstheme="majorHAnsi"/>
          <w:sz w:val="26"/>
          <w:szCs w:val="26"/>
          <w:lang w:val="en-GB"/>
        </w:rPr>
        <w:t xml:space="preserve"> (</w:t>
      </w:r>
      <w:r>
        <w:rPr>
          <w:rFonts w:ascii="Cambria" w:hAnsi="Cambria" w:cstheme="majorHAnsi"/>
          <w:sz w:val="26"/>
          <w:szCs w:val="26"/>
          <w:lang w:val="en-GB"/>
        </w:rPr>
        <w:t>Tám trăm bảy mươi tám triệu chín trăm nghìn) đồng.</w:t>
      </w:r>
    </w:p>
    <w:p w14:paraId="6AD6A41B" w14:textId="7CF0D5EF" w:rsidR="00316820" w:rsidRPr="00453B16" w:rsidRDefault="00316820" w:rsidP="00316820">
      <w:pPr>
        <w:widowControl w:val="0"/>
        <w:tabs>
          <w:tab w:val="left" w:pos="284"/>
          <w:tab w:val="left" w:pos="696"/>
        </w:tabs>
        <w:spacing w:before="120" w:after="0" w:line="288" w:lineRule="auto"/>
        <w:jc w:val="both"/>
        <w:rPr>
          <w:rFonts w:ascii="Cambria" w:hAnsi="Cambria" w:cstheme="majorHAnsi"/>
          <w:sz w:val="26"/>
          <w:szCs w:val="26"/>
          <w:lang w:val="en-GB"/>
        </w:rPr>
      </w:pPr>
      <w:r w:rsidRPr="00453B16">
        <w:rPr>
          <w:rFonts w:ascii="Cambria" w:hAnsi="Cambria" w:cstheme="majorHAnsi"/>
          <w:sz w:val="26"/>
          <w:szCs w:val="26"/>
          <w:lang w:val="en-GB"/>
        </w:rPr>
        <w:t xml:space="preserve">3/ Buộc Công ty </w:t>
      </w:r>
      <w:r w:rsidR="00453B16" w:rsidRPr="00453B16">
        <w:rPr>
          <w:rFonts w:ascii="Cambria" w:hAnsi="Cambria" w:cstheme="majorHAnsi"/>
          <w:sz w:val="26"/>
          <w:szCs w:val="26"/>
          <w:lang w:val="en-GB"/>
        </w:rPr>
        <w:t>B</w:t>
      </w:r>
      <w:r w:rsidRPr="00453B16">
        <w:rPr>
          <w:rFonts w:ascii="Cambria" w:hAnsi="Cambria" w:cstheme="majorHAnsi"/>
          <w:sz w:val="26"/>
          <w:szCs w:val="26"/>
          <w:lang w:val="en-GB"/>
        </w:rPr>
        <w:t xml:space="preserve"> phải thanh toán tiền lãi phát sinh từ số tiền 878.900.000 đồng, kể từ ngày 13/6/2024 đến ngày 31/12/2024 (06 tháng), với mức lãi suất 9%/năm (0,75%/tháng), tạm tính là: </w:t>
      </w:r>
    </w:p>
    <w:p w14:paraId="476298D1" w14:textId="77777777" w:rsidR="00316820" w:rsidRDefault="00316820" w:rsidP="00316820">
      <w:pPr>
        <w:widowControl w:val="0"/>
        <w:tabs>
          <w:tab w:val="left" w:pos="284"/>
          <w:tab w:val="left" w:pos="696"/>
        </w:tabs>
        <w:spacing w:before="120" w:after="0" w:line="288" w:lineRule="auto"/>
        <w:jc w:val="both"/>
        <w:rPr>
          <w:rFonts w:ascii="Cambria" w:hAnsi="Cambria" w:cstheme="majorHAnsi"/>
          <w:sz w:val="26"/>
          <w:szCs w:val="26"/>
          <w:lang w:val="en-GB"/>
        </w:rPr>
      </w:pPr>
      <w:r w:rsidRPr="00453B16">
        <w:rPr>
          <w:rFonts w:ascii="Cambria" w:hAnsi="Cambria" w:cstheme="majorHAnsi"/>
          <w:sz w:val="26"/>
          <w:szCs w:val="26"/>
          <w:lang w:val="en-GB"/>
        </w:rPr>
        <w:lastRenderedPageBreak/>
        <w:t xml:space="preserve"> 878.900.000 x 6 tháng x 0,75%/tháng = 46.530.000 (Bốn mươi sáu triệu năm trăm ba chục ngàn) đồng.</w:t>
      </w:r>
    </w:p>
    <w:p w14:paraId="2C8D7141" w14:textId="0C366792" w:rsidR="00316820" w:rsidRDefault="00316820" w:rsidP="00316820">
      <w:pPr>
        <w:widowControl w:val="0"/>
        <w:tabs>
          <w:tab w:val="left" w:pos="284"/>
          <w:tab w:val="left" w:pos="696"/>
        </w:tabs>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Tổng cộng số tiền mà Công ty </w:t>
      </w:r>
      <w:r w:rsidR="00453B16">
        <w:rPr>
          <w:rFonts w:ascii="Cambria" w:hAnsi="Cambria" w:cstheme="majorHAnsi"/>
          <w:sz w:val="26"/>
          <w:szCs w:val="26"/>
          <w:lang w:val="en-GB"/>
        </w:rPr>
        <w:t>A</w:t>
      </w:r>
      <w:r>
        <w:rPr>
          <w:rFonts w:ascii="Cambria" w:hAnsi="Cambria" w:cstheme="majorHAnsi"/>
          <w:sz w:val="26"/>
          <w:szCs w:val="26"/>
          <w:lang w:val="en-GB"/>
        </w:rPr>
        <w:t xml:space="preserve"> yêu cầu đối với Công ty </w:t>
      </w:r>
      <w:r w:rsidR="00453B16">
        <w:rPr>
          <w:rFonts w:ascii="Cambria" w:hAnsi="Cambria" w:cstheme="majorHAnsi"/>
          <w:sz w:val="26"/>
          <w:szCs w:val="26"/>
          <w:lang w:val="en-GB"/>
        </w:rPr>
        <w:t>B</w:t>
      </w:r>
      <w:r>
        <w:rPr>
          <w:rFonts w:ascii="Cambria" w:hAnsi="Cambria" w:cstheme="majorHAnsi"/>
          <w:sz w:val="26"/>
          <w:szCs w:val="26"/>
          <w:lang w:val="en-GB"/>
        </w:rPr>
        <w:t xml:space="preserve"> là: </w:t>
      </w:r>
    </w:p>
    <w:p w14:paraId="493E9099" w14:textId="77777777" w:rsidR="00316820" w:rsidRDefault="00316820" w:rsidP="00316820">
      <w:pPr>
        <w:widowControl w:val="0"/>
        <w:tabs>
          <w:tab w:val="left" w:pos="284"/>
        </w:tabs>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1.034.000.000 đồng + 46.530.000 đồng = 1.080.530.000 (Một tỷ không trăm tám mươi triệu năm trăm ba mươi ngàn) đồng.</w:t>
      </w:r>
    </w:p>
    <w:p w14:paraId="003E0A17" w14:textId="35023EC0" w:rsidR="00316820" w:rsidRDefault="00316820" w:rsidP="00316820">
      <w:pPr>
        <w:widowControl w:val="0"/>
        <w:tabs>
          <w:tab w:val="left" w:pos="284"/>
        </w:tabs>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 xml:space="preserve">Công ty </w:t>
      </w:r>
      <w:r w:rsidR="00453B16">
        <w:rPr>
          <w:rFonts w:ascii="Cambria" w:hAnsi="Cambria" w:cstheme="majorHAnsi"/>
          <w:sz w:val="26"/>
          <w:szCs w:val="26"/>
          <w:lang w:val="en-GB"/>
        </w:rPr>
        <w:t>A</w:t>
      </w:r>
      <w:r>
        <w:rPr>
          <w:rFonts w:ascii="Cambria" w:hAnsi="Cambria" w:cstheme="majorHAnsi"/>
          <w:sz w:val="26"/>
          <w:szCs w:val="26"/>
          <w:lang w:val="en-GB"/>
        </w:rPr>
        <w:t xml:space="preserve"> yêu cầu Công ty </w:t>
      </w:r>
      <w:r w:rsidR="00453B16">
        <w:rPr>
          <w:rFonts w:ascii="Cambria" w:hAnsi="Cambria" w:cstheme="majorHAnsi"/>
          <w:sz w:val="26"/>
          <w:szCs w:val="26"/>
          <w:lang w:val="en-GB"/>
        </w:rPr>
        <w:t>B</w:t>
      </w:r>
      <w:r>
        <w:rPr>
          <w:rFonts w:ascii="Cambria" w:hAnsi="Cambria" w:cstheme="majorHAnsi"/>
          <w:sz w:val="26"/>
          <w:szCs w:val="26"/>
          <w:lang w:val="en-GB"/>
        </w:rPr>
        <w:t xml:space="preserve"> phải thanh toán một lần ngay sau khi bản án, quyết định có </w:t>
      </w:r>
      <w:proofErr w:type="gramStart"/>
      <w:r>
        <w:rPr>
          <w:rFonts w:ascii="Cambria" w:hAnsi="Cambria" w:cstheme="majorHAnsi"/>
          <w:sz w:val="26"/>
          <w:szCs w:val="26"/>
          <w:lang w:val="en-GB"/>
        </w:rPr>
        <w:t>hiệu  lực</w:t>
      </w:r>
      <w:proofErr w:type="gramEnd"/>
      <w:r>
        <w:rPr>
          <w:rFonts w:ascii="Cambria" w:hAnsi="Cambria" w:cstheme="majorHAnsi"/>
          <w:sz w:val="26"/>
          <w:szCs w:val="26"/>
          <w:lang w:val="en-GB"/>
        </w:rPr>
        <w:t xml:space="preserve"> pháp luật.</w:t>
      </w:r>
    </w:p>
    <w:p w14:paraId="6715B2ED" w14:textId="77777777" w:rsidR="00316820" w:rsidRDefault="00316820" w:rsidP="00316820">
      <w:pPr>
        <w:widowControl w:val="0"/>
        <w:tabs>
          <w:tab w:val="left" w:pos="284"/>
        </w:tabs>
        <w:spacing w:before="120" w:after="0" w:line="288" w:lineRule="auto"/>
        <w:jc w:val="both"/>
        <w:rPr>
          <w:rFonts w:ascii="Cambria" w:hAnsi="Cambria" w:cstheme="majorHAnsi"/>
          <w:sz w:val="26"/>
          <w:szCs w:val="26"/>
          <w:lang w:val="en-GB"/>
        </w:rPr>
      </w:pPr>
      <w:r>
        <w:rPr>
          <w:rFonts w:ascii="Cambria" w:hAnsi="Cambria" w:cstheme="majorHAnsi"/>
          <w:sz w:val="26"/>
          <w:szCs w:val="26"/>
          <w:lang w:val="en-GB"/>
        </w:rPr>
        <w:t>Kính mong Tòa án nhân dân thành phố Tân Uyên, tỉnh Bình Dương xem xét thụ lý và giải quyết theo quy định của pháp luật.</w:t>
      </w:r>
    </w:p>
    <w:p w14:paraId="467E0C22" w14:textId="77777777" w:rsidR="00316820" w:rsidRPr="00D82CCB" w:rsidRDefault="00316820" w:rsidP="00316820">
      <w:pPr>
        <w:widowControl w:val="0"/>
        <w:tabs>
          <w:tab w:val="left" w:pos="284"/>
        </w:tabs>
        <w:spacing w:before="120" w:after="0" w:line="288" w:lineRule="auto"/>
        <w:jc w:val="both"/>
        <w:rPr>
          <w:rFonts w:ascii="Cambria" w:hAnsi="Cambria"/>
          <w:i/>
          <w:sz w:val="26"/>
          <w:szCs w:val="26"/>
        </w:rPr>
      </w:pPr>
      <w:r w:rsidRPr="00D82CCB">
        <w:rPr>
          <w:rFonts w:ascii="Cambria" w:hAnsi="Cambria" w:cstheme="majorHAnsi"/>
          <w:i/>
          <w:sz w:val="26"/>
          <w:szCs w:val="26"/>
          <w:lang w:val="en-GB"/>
        </w:rPr>
        <w:tab/>
      </w:r>
      <w:r w:rsidRPr="00D82CCB">
        <w:rPr>
          <w:rFonts w:ascii="Cambria" w:hAnsi="Cambria" w:cstheme="majorHAnsi"/>
          <w:i/>
          <w:sz w:val="26"/>
          <w:szCs w:val="26"/>
          <w:lang w:val="en-GB"/>
        </w:rPr>
        <w:tab/>
      </w:r>
      <w:r w:rsidRPr="00D82CCB">
        <w:rPr>
          <w:rFonts w:ascii="Cambria" w:hAnsi="Cambria" w:cstheme="majorHAnsi"/>
          <w:i/>
          <w:sz w:val="26"/>
          <w:szCs w:val="26"/>
          <w:lang w:val="en-GB"/>
        </w:rPr>
        <w:tab/>
      </w:r>
      <w:r w:rsidRPr="00D82CCB">
        <w:rPr>
          <w:rFonts w:ascii="Cambria" w:hAnsi="Cambria" w:cstheme="majorHAnsi"/>
          <w:i/>
          <w:sz w:val="26"/>
          <w:szCs w:val="26"/>
          <w:lang w:val="en-GB"/>
        </w:rPr>
        <w:tab/>
      </w:r>
      <w:r w:rsidRPr="00D82CCB">
        <w:rPr>
          <w:rFonts w:ascii="Cambria" w:hAnsi="Cambria" w:cstheme="majorHAnsi"/>
          <w:i/>
          <w:sz w:val="26"/>
          <w:szCs w:val="26"/>
          <w:lang w:val="en-GB"/>
        </w:rPr>
        <w:tab/>
      </w:r>
      <w:r>
        <w:rPr>
          <w:rFonts w:ascii="Cambria" w:hAnsi="Cambria" w:cstheme="majorHAnsi"/>
          <w:i/>
          <w:sz w:val="26"/>
          <w:szCs w:val="26"/>
          <w:lang w:val="en-GB"/>
        </w:rPr>
        <w:t xml:space="preserve">    </w:t>
      </w:r>
      <w:r w:rsidRPr="00D82CCB">
        <w:rPr>
          <w:rFonts w:ascii="Cambria" w:hAnsi="Cambria" w:cstheme="majorHAnsi"/>
          <w:i/>
          <w:sz w:val="26"/>
          <w:szCs w:val="26"/>
          <w:lang w:val="en-GB"/>
        </w:rPr>
        <w:t xml:space="preserve">Thành phố Hồ Chí Minh, ngày </w:t>
      </w:r>
      <w:r>
        <w:rPr>
          <w:rFonts w:ascii="Cambria" w:hAnsi="Cambria" w:cstheme="majorHAnsi"/>
          <w:i/>
          <w:sz w:val="26"/>
          <w:szCs w:val="26"/>
          <w:lang w:val="en-GB"/>
        </w:rPr>
        <w:t xml:space="preserve">      </w:t>
      </w:r>
      <w:r w:rsidRPr="00D82CCB">
        <w:rPr>
          <w:rFonts w:ascii="Cambria" w:hAnsi="Cambria" w:cstheme="majorHAnsi"/>
          <w:i/>
          <w:sz w:val="26"/>
          <w:szCs w:val="26"/>
          <w:lang w:val="en-GB"/>
        </w:rPr>
        <w:t xml:space="preserve"> tháng </w:t>
      </w:r>
      <w:r>
        <w:rPr>
          <w:rFonts w:ascii="Cambria" w:hAnsi="Cambria" w:cstheme="majorHAnsi"/>
          <w:i/>
          <w:sz w:val="26"/>
          <w:szCs w:val="26"/>
          <w:lang w:val="en-GB"/>
        </w:rPr>
        <w:t xml:space="preserve">      </w:t>
      </w:r>
      <w:r w:rsidRPr="00D82CCB">
        <w:rPr>
          <w:rFonts w:ascii="Cambria" w:hAnsi="Cambria" w:cstheme="majorHAnsi"/>
          <w:i/>
          <w:sz w:val="26"/>
          <w:szCs w:val="26"/>
          <w:lang w:val="en-GB"/>
        </w:rPr>
        <w:t xml:space="preserve"> năm </w:t>
      </w:r>
      <w:r>
        <w:rPr>
          <w:rFonts w:ascii="Cambria" w:hAnsi="Cambria" w:cstheme="majorHAnsi"/>
          <w:i/>
          <w:sz w:val="26"/>
          <w:szCs w:val="26"/>
          <w:lang w:val="en-GB"/>
        </w:rPr>
        <w:t xml:space="preserve">2025.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5048"/>
      </w:tblGrid>
      <w:tr w:rsidR="00316820" w:rsidRPr="00824A96" w14:paraId="6FA9871C" w14:textId="77777777" w:rsidTr="005C331D">
        <w:tc>
          <w:tcPr>
            <w:tcW w:w="4077" w:type="dxa"/>
          </w:tcPr>
          <w:p w14:paraId="6CA45B00" w14:textId="77777777" w:rsidR="00316820" w:rsidRPr="00824A96" w:rsidRDefault="00316820" w:rsidP="005C331D">
            <w:pPr>
              <w:spacing w:before="120" w:after="0" w:line="288" w:lineRule="auto"/>
              <w:rPr>
                <w:rFonts w:ascii="Cambria" w:hAnsi="Cambria"/>
                <w:sz w:val="26"/>
                <w:szCs w:val="26"/>
              </w:rPr>
            </w:pPr>
          </w:p>
        </w:tc>
        <w:tc>
          <w:tcPr>
            <w:tcW w:w="5103" w:type="dxa"/>
          </w:tcPr>
          <w:p w14:paraId="7844095B" w14:textId="77777777" w:rsidR="00316820" w:rsidRDefault="00316820" w:rsidP="005C331D">
            <w:pPr>
              <w:spacing w:after="0" w:line="288" w:lineRule="auto"/>
              <w:jc w:val="center"/>
              <w:rPr>
                <w:rFonts w:ascii="Cambria" w:hAnsi="Cambria"/>
                <w:b/>
                <w:sz w:val="26"/>
                <w:szCs w:val="26"/>
              </w:rPr>
            </w:pPr>
            <w:r>
              <w:rPr>
                <w:rFonts w:ascii="Cambria" w:hAnsi="Cambria"/>
                <w:b/>
                <w:sz w:val="26"/>
                <w:szCs w:val="26"/>
              </w:rPr>
              <w:t>NGƯỜI PHẢN TỐ</w:t>
            </w:r>
          </w:p>
          <w:p w14:paraId="6527D9B9" w14:textId="77777777" w:rsidR="00316820" w:rsidRDefault="00316820" w:rsidP="005C331D">
            <w:pPr>
              <w:spacing w:after="0" w:line="288" w:lineRule="auto"/>
              <w:jc w:val="center"/>
              <w:rPr>
                <w:rFonts w:ascii="Cambria" w:hAnsi="Cambria"/>
                <w:b/>
                <w:sz w:val="26"/>
                <w:szCs w:val="26"/>
              </w:rPr>
            </w:pPr>
            <w:r>
              <w:rPr>
                <w:rFonts w:ascii="Cambria" w:hAnsi="Cambria"/>
                <w:b/>
                <w:sz w:val="26"/>
                <w:szCs w:val="26"/>
              </w:rPr>
              <w:t>BỊ ĐƠN</w:t>
            </w:r>
          </w:p>
          <w:p w14:paraId="44D87D2D" w14:textId="77777777" w:rsidR="00316820" w:rsidRPr="00D82CCB" w:rsidRDefault="00316820" w:rsidP="005C331D">
            <w:pPr>
              <w:spacing w:after="0" w:line="288" w:lineRule="auto"/>
              <w:jc w:val="center"/>
              <w:rPr>
                <w:rFonts w:ascii="Cambria" w:hAnsi="Cambria"/>
                <w:i/>
                <w:sz w:val="26"/>
                <w:szCs w:val="26"/>
              </w:rPr>
            </w:pPr>
            <w:r w:rsidRPr="00D82CCB">
              <w:rPr>
                <w:rFonts w:ascii="Cambria" w:hAnsi="Cambria"/>
                <w:i/>
                <w:sz w:val="26"/>
                <w:szCs w:val="26"/>
              </w:rPr>
              <w:t>(Ký tên, đóng dấu)</w:t>
            </w:r>
          </w:p>
          <w:p w14:paraId="40470190" w14:textId="77777777" w:rsidR="00316820" w:rsidRPr="00824A96" w:rsidRDefault="00316820" w:rsidP="005C331D">
            <w:pPr>
              <w:spacing w:before="120" w:after="0" w:line="288" w:lineRule="auto"/>
              <w:jc w:val="center"/>
              <w:rPr>
                <w:rFonts w:ascii="Cambria" w:hAnsi="Cambria"/>
                <w:b/>
                <w:sz w:val="26"/>
                <w:szCs w:val="26"/>
              </w:rPr>
            </w:pPr>
          </w:p>
          <w:p w14:paraId="7F13BF76" w14:textId="77777777" w:rsidR="00316820" w:rsidRDefault="00316820" w:rsidP="005C331D">
            <w:pPr>
              <w:spacing w:before="120" w:after="0" w:line="288" w:lineRule="auto"/>
              <w:jc w:val="center"/>
              <w:rPr>
                <w:rFonts w:ascii="Cambria" w:hAnsi="Cambria"/>
                <w:b/>
                <w:sz w:val="26"/>
                <w:szCs w:val="26"/>
              </w:rPr>
            </w:pPr>
          </w:p>
          <w:p w14:paraId="33A4FD04" w14:textId="77777777" w:rsidR="00316820" w:rsidRPr="00824A96" w:rsidRDefault="00316820" w:rsidP="005C331D">
            <w:pPr>
              <w:spacing w:before="120" w:after="0" w:line="288" w:lineRule="auto"/>
              <w:jc w:val="center"/>
              <w:rPr>
                <w:rFonts w:ascii="Cambria" w:hAnsi="Cambria"/>
                <w:b/>
                <w:sz w:val="26"/>
                <w:szCs w:val="26"/>
              </w:rPr>
            </w:pPr>
          </w:p>
          <w:p w14:paraId="5B8B52B3" w14:textId="77777777" w:rsidR="00316820" w:rsidRPr="00824A96" w:rsidRDefault="00316820" w:rsidP="005C331D">
            <w:pPr>
              <w:spacing w:before="120" w:after="0" w:line="288" w:lineRule="auto"/>
              <w:jc w:val="center"/>
              <w:rPr>
                <w:rFonts w:ascii="Cambria" w:hAnsi="Cambria"/>
                <w:b/>
                <w:sz w:val="26"/>
                <w:szCs w:val="26"/>
              </w:rPr>
            </w:pPr>
          </w:p>
          <w:p w14:paraId="0AF08B7A" w14:textId="77777777" w:rsidR="00316820" w:rsidRPr="00824A96" w:rsidRDefault="00316820" w:rsidP="005C331D">
            <w:pPr>
              <w:spacing w:before="120" w:after="0" w:line="288" w:lineRule="auto"/>
              <w:jc w:val="center"/>
              <w:rPr>
                <w:rFonts w:ascii="Cambria" w:hAnsi="Cambria"/>
                <w:b/>
                <w:sz w:val="26"/>
                <w:szCs w:val="26"/>
              </w:rPr>
            </w:pPr>
          </w:p>
          <w:p w14:paraId="492370C1" w14:textId="22C0FC52" w:rsidR="00316820" w:rsidRPr="00824A96" w:rsidRDefault="00316820" w:rsidP="005C331D">
            <w:pPr>
              <w:spacing w:before="120" w:after="0" w:line="288" w:lineRule="auto"/>
              <w:jc w:val="center"/>
              <w:rPr>
                <w:rFonts w:ascii="Cambria" w:hAnsi="Cambria"/>
                <w:sz w:val="26"/>
                <w:szCs w:val="26"/>
              </w:rPr>
            </w:pPr>
          </w:p>
        </w:tc>
      </w:tr>
    </w:tbl>
    <w:p w14:paraId="55B125B2" w14:textId="77777777" w:rsidR="00316820" w:rsidRPr="00824A96" w:rsidRDefault="00316820" w:rsidP="00316820">
      <w:pPr>
        <w:spacing w:before="120" w:after="0" w:line="264" w:lineRule="auto"/>
        <w:rPr>
          <w:rFonts w:ascii="Cambria" w:hAnsi="Cambria"/>
          <w:sz w:val="26"/>
          <w:szCs w:val="26"/>
        </w:rPr>
      </w:pPr>
    </w:p>
    <w:p w14:paraId="01F83C97" w14:textId="77777777" w:rsidR="00241075" w:rsidRDefault="00241075"/>
    <w:sectPr w:rsidR="00241075" w:rsidSect="00316820">
      <w:footerReference w:type="default" r:id="rId5"/>
      <w:pgSz w:w="11907" w:h="16840" w:code="9"/>
      <w:pgMar w:top="1135" w:right="1134" w:bottom="1418" w:left="1701"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735415"/>
      <w:docPartObj>
        <w:docPartGallery w:val="Page Numbers (Bottom of Page)"/>
        <w:docPartUnique/>
      </w:docPartObj>
    </w:sdtPr>
    <w:sdtEndPr>
      <w:rPr>
        <w:noProof/>
      </w:rPr>
    </w:sdtEndPr>
    <w:sdtContent>
      <w:p w14:paraId="6CC9D84A" w14:textId="77777777" w:rsidR="00316820" w:rsidRDefault="00316820">
        <w:pPr>
          <w:pStyle w:val="Footer"/>
          <w:jc w:val="center"/>
        </w:pPr>
        <w:r w:rsidRPr="00E427EC">
          <w:rPr>
            <w:rFonts w:asciiTheme="majorHAnsi" w:hAnsiTheme="majorHAnsi" w:cstheme="majorHAnsi"/>
          </w:rPr>
          <w:fldChar w:fldCharType="begin"/>
        </w:r>
        <w:r w:rsidRPr="00E427EC">
          <w:rPr>
            <w:rFonts w:asciiTheme="majorHAnsi" w:hAnsiTheme="majorHAnsi" w:cstheme="majorHAnsi"/>
          </w:rPr>
          <w:instrText xml:space="preserve"> PAGE   \* MERGEFORMAT </w:instrText>
        </w:r>
        <w:r w:rsidRPr="00E427EC">
          <w:rPr>
            <w:rFonts w:asciiTheme="majorHAnsi" w:hAnsiTheme="majorHAnsi" w:cstheme="majorHAnsi"/>
          </w:rPr>
          <w:fldChar w:fldCharType="separate"/>
        </w:r>
        <w:r>
          <w:rPr>
            <w:rFonts w:asciiTheme="majorHAnsi" w:hAnsiTheme="majorHAnsi" w:cstheme="majorHAnsi"/>
            <w:noProof/>
          </w:rPr>
          <w:t>4</w:t>
        </w:r>
        <w:r w:rsidRPr="00E427EC">
          <w:rPr>
            <w:rFonts w:asciiTheme="majorHAnsi" w:hAnsiTheme="majorHAnsi" w:cstheme="majorHAnsi"/>
            <w:noProof/>
          </w:rPr>
          <w:fldChar w:fldCharType="end"/>
        </w:r>
      </w:p>
    </w:sdtContent>
  </w:sdt>
  <w:p w14:paraId="167B81AD" w14:textId="77777777" w:rsidR="00316820" w:rsidRDefault="0031682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16792"/>
    <w:multiLevelType w:val="hybridMultilevel"/>
    <w:tmpl w:val="605C27DA"/>
    <w:lvl w:ilvl="0" w:tplc="8182C0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48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20"/>
    <w:rsid w:val="0003218A"/>
    <w:rsid w:val="001F2003"/>
    <w:rsid w:val="00241075"/>
    <w:rsid w:val="00316820"/>
    <w:rsid w:val="00432B9A"/>
    <w:rsid w:val="00453B16"/>
    <w:rsid w:val="00456B32"/>
    <w:rsid w:val="007A6829"/>
    <w:rsid w:val="00ED3997"/>
    <w:rsid w:val="00F75482"/>
    <w:rsid w:val="00F90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9788"/>
  <w15:chartTrackingRefBased/>
  <w15:docId w15:val="{CCC1F9F7-4896-4ADC-940F-A79BECF8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20"/>
    <w:pPr>
      <w:spacing w:after="200" w:line="276"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316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8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8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8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8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8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8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8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8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820"/>
    <w:rPr>
      <w:rFonts w:eastAsiaTheme="majorEastAsia" w:cstheme="majorBidi"/>
      <w:color w:val="272727" w:themeColor="text1" w:themeTint="D8"/>
    </w:rPr>
  </w:style>
  <w:style w:type="paragraph" w:styleId="Title">
    <w:name w:val="Title"/>
    <w:basedOn w:val="Normal"/>
    <w:next w:val="Normal"/>
    <w:link w:val="TitleChar"/>
    <w:uiPriority w:val="10"/>
    <w:qFormat/>
    <w:rsid w:val="00316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820"/>
    <w:pPr>
      <w:spacing w:before="160"/>
      <w:jc w:val="center"/>
    </w:pPr>
    <w:rPr>
      <w:i/>
      <w:iCs/>
      <w:color w:val="404040" w:themeColor="text1" w:themeTint="BF"/>
    </w:rPr>
  </w:style>
  <w:style w:type="character" w:customStyle="1" w:styleId="QuoteChar">
    <w:name w:val="Quote Char"/>
    <w:basedOn w:val="DefaultParagraphFont"/>
    <w:link w:val="Quote"/>
    <w:uiPriority w:val="29"/>
    <w:rsid w:val="00316820"/>
    <w:rPr>
      <w:i/>
      <w:iCs/>
      <w:color w:val="404040" w:themeColor="text1" w:themeTint="BF"/>
    </w:rPr>
  </w:style>
  <w:style w:type="paragraph" w:styleId="ListParagraph">
    <w:name w:val="List Paragraph"/>
    <w:basedOn w:val="Normal"/>
    <w:uiPriority w:val="34"/>
    <w:qFormat/>
    <w:rsid w:val="00316820"/>
    <w:pPr>
      <w:ind w:left="720"/>
      <w:contextualSpacing/>
    </w:pPr>
  </w:style>
  <w:style w:type="character" w:styleId="IntenseEmphasis">
    <w:name w:val="Intense Emphasis"/>
    <w:basedOn w:val="DefaultParagraphFont"/>
    <w:uiPriority w:val="21"/>
    <w:qFormat/>
    <w:rsid w:val="00316820"/>
    <w:rPr>
      <w:i/>
      <w:iCs/>
      <w:color w:val="2F5496" w:themeColor="accent1" w:themeShade="BF"/>
    </w:rPr>
  </w:style>
  <w:style w:type="paragraph" w:styleId="IntenseQuote">
    <w:name w:val="Intense Quote"/>
    <w:basedOn w:val="Normal"/>
    <w:next w:val="Normal"/>
    <w:link w:val="IntenseQuoteChar"/>
    <w:uiPriority w:val="30"/>
    <w:qFormat/>
    <w:rsid w:val="00316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820"/>
    <w:rPr>
      <w:i/>
      <w:iCs/>
      <w:color w:val="2F5496" w:themeColor="accent1" w:themeShade="BF"/>
    </w:rPr>
  </w:style>
  <w:style w:type="character" w:styleId="IntenseReference">
    <w:name w:val="Intense Reference"/>
    <w:basedOn w:val="DefaultParagraphFont"/>
    <w:uiPriority w:val="32"/>
    <w:qFormat/>
    <w:rsid w:val="00316820"/>
    <w:rPr>
      <w:b/>
      <w:bCs/>
      <w:smallCaps/>
      <w:color w:val="2F5496" w:themeColor="accent1" w:themeShade="BF"/>
      <w:spacing w:val="5"/>
    </w:rPr>
  </w:style>
  <w:style w:type="table" w:styleId="TableGrid">
    <w:name w:val="Table Grid"/>
    <w:basedOn w:val="TableNormal"/>
    <w:rsid w:val="00316820"/>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6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820"/>
    <w:rPr>
      <w:rFonts w:ascii="Calibri" w:eastAsia="Calibri" w:hAnsi="Calibri"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NGOC-HAI</dc:creator>
  <cp:keywords/>
  <dc:description/>
  <cp:lastModifiedBy>NGOC-HAI</cp:lastModifiedBy>
  <cp:revision>1</cp:revision>
  <dcterms:created xsi:type="dcterms:W3CDTF">2025-08-15T11:11:00Z</dcterms:created>
  <dcterms:modified xsi:type="dcterms:W3CDTF">2025-08-15T11:31:00Z</dcterms:modified>
</cp:coreProperties>
</file>