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01D" w:rsidRPr="00E76B7E" w:rsidRDefault="007C6B5C" w:rsidP="0064401D">
      <w:pPr>
        <w:tabs>
          <w:tab w:val="left" w:pos="5040"/>
        </w:tabs>
        <w:jc w:val="center"/>
        <w:rPr>
          <w:rFonts w:ascii="Calibri" w:eastAsia="Times New Roman" w:hAnsi="Calibri" w:cs="Calibri"/>
          <w:b/>
          <w:sz w:val="32"/>
          <w:szCs w:val="32"/>
          <w:lang w:val="fr-FR"/>
        </w:rPr>
      </w:pPr>
      <w:r w:rsidRPr="00E76B7E">
        <w:rPr>
          <w:rFonts w:ascii="Calibri" w:eastAsia="Times New Roman" w:hAnsi="Calibri" w:cs="Calibri"/>
          <w:b/>
          <w:sz w:val="32"/>
          <w:szCs w:val="32"/>
          <w:lang w:val="fr-FR"/>
        </w:rPr>
        <w:t>QUY</w:t>
      </w:r>
      <w:r w:rsidR="0064401D" w:rsidRPr="00E76B7E">
        <w:rPr>
          <w:rFonts w:ascii="Calibri" w:eastAsia="Times New Roman" w:hAnsi="Calibri" w:cs="Calibri"/>
          <w:b/>
          <w:sz w:val="32"/>
          <w:szCs w:val="32"/>
          <w:lang w:val="fr-FR"/>
        </w:rPr>
        <w:t xml:space="preserve"> TẮC</w:t>
      </w:r>
    </w:p>
    <w:p w:rsidR="0064401D" w:rsidRPr="00E76B7E" w:rsidRDefault="0064401D" w:rsidP="001A234A">
      <w:pPr>
        <w:tabs>
          <w:tab w:val="left" w:pos="5040"/>
        </w:tabs>
        <w:spacing w:before="80"/>
        <w:jc w:val="center"/>
        <w:rPr>
          <w:rFonts w:ascii="Calibri" w:eastAsia="Times New Roman" w:hAnsi="Calibri" w:cs="Calibri"/>
          <w:b/>
          <w:bCs/>
          <w:sz w:val="22"/>
          <w:szCs w:val="22"/>
          <w:lang w:val="fr-FR"/>
        </w:rPr>
      </w:pPr>
      <w:r w:rsidRPr="00E76B7E">
        <w:rPr>
          <w:rFonts w:ascii="Calibri" w:eastAsia="Times New Roman" w:hAnsi="Calibri" w:cs="Calibri"/>
          <w:b/>
          <w:bCs/>
          <w:sz w:val="22"/>
          <w:szCs w:val="22"/>
          <w:lang w:val="fr-FR"/>
        </w:rPr>
        <w:t>BẢO HIỂM TRÁCH NHIỆM CÔNG CỘNG</w:t>
      </w:r>
    </w:p>
    <w:p w:rsidR="009F36B5" w:rsidRPr="00E76B7E" w:rsidRDefault="009F36B5" w:rsidP="001A234A">
      <w:pPr>
        <w:widowControl w:val="0"/>
        <w:autoSpaceDE w:val="0"/>
        <w:autoSpaceDN w:val="0"/>
        <w:adjustRightInd w:val="0"/>
        <w:spacing w:before="80"/>
        <w:jc w:val="center"/>
        <w:rPr>
          <w:rFonts w:ascii="Calibri" w:hAnsi="Calibri" w:cs="Calibri"/>
          <w:i/>
          <w:sz w:val="20"/>
          <w:szCs w:val="20"/>
        </w:rPr>
      </w:pPr>
      <w:r w:rsidRPr="00E76B7E">
        <w:rPr>
          <w:rFonts w:ascii="Calibri" w:hAnsi="Calibri" w:cs="Calibri"/>
          <w:i/>
          <w:sz w:val="20"/>
          <w:szCs w:val="20"/>
        </w:rPr>
        <w:t>(Ban h</w:t>
      </w:r>
      <w:r w:rsidRPr="00E76B7E">
        <w:rPr>
          <w:rFonts w:ascii="Calibri" w:hAnsi="Calibri" w:cs="Calibri"/>
          <w:i/>
          <w:spacing w:val="1"/>
          <w:sz w:val="20"/>
          <w:szCs w:val="20"/>
        </w:rPr>
        <w:t>à</w:t>
      </w:r>
      <w:r w:rsidRPr="00E76B7E">
        <w:rPr>
          <w:rFonts w:ascii="Calibri" w:hAnsi="Calibri" w:cs="Calibri"/>
          <w:i/>
          <w:sz w:val="20"/>
          <w:szCs w:val="20"/>
        </w:rPr>
        <w:t xml:space="preserve">nh theo </w:t>
      </w:r>
      <w:r w:rsidR="007C6B5C" w:rsidRPr="00E76B7E">
        <w:rPr>
          <w:rFonts w:ascii="Calibri" w:hAnsi="Calibri" w:cs="Calibri"/>
          <w:i/>
          <w:sz w:val="20"/>
          <w:szCs w:val="20"/>
        </w:rPr>
        <w:t>Quy</w:t>
      </w:r>
      <w:r w:rsidRPr="00E76B7E">
        <w:rPr>
          <w:rFonts w:ascii="Calibri" w:hAnsi="Calibri" w:cs="Calibri"/>
          <w:i/>
          <w:sz w:val="20"/>
          <w:szCs w:val="20"/>
        </w:rPr>
        <w:t>ết đị</w:t>
      </w:r>
      <w:r w:rsidRPr="00E76B7E">
        <w:rPr>
          <w:rFonts w:ascii="Calibri" w:hAnsi="Calibri" w:cs="Calibri"/>
          <w:i/>
          <w:spacing w:val="1"/>
          <w:sz w:val="20"/>
          <w:szCs w:val="20"/>
        </w:rPr>
        <w:t>n</w:t>
      </w:r>
      <w:r w:rsidRPr="00E76B7E">
        <w:rPr>
          <w:rFonts w:ascii="Calibri" w:hAnsi="Calibri" w:cs="Calibri"/>
          <w:i/>
          <w:sz w:val="20"/>
          <w:szCs w:val="20"/>
        </w:rPr>
        <w:t>h số:</w:t>
      </w:r>
      <w:r w:rsidRPr="00E76B7E">
        <w:rPr>
          <w:rFonts w:ascii="Calibri" w:hAnsi="Calibri" w:cs="Calibri"/>
          <w:i/>
          <w:spacing w:val="3"/>
          <w:sz w:val="20"/>
          <w:szCs w:val="20"/>
        </w:rPr>
        <w:t xml:space="preserve"> </w:t>
      </w:r>
      <w:r w:rsidR="00821199" w:rsidRPr="00E76B7E">
        <w:rPr>
          <w:rFonts w:ascii="Calibri" w:hAnsi="Calibri" w:cs="Calibri"/>
          <w:i/>
          <w:spacing w:val="3"/>
          <w:sz w:val="20"/>
          <w:szCs w:val="20"/>
        </w:rPr>
        <w:t>58</w:t>
      </w:r>
      <w:r w:rsidRPr="00E76B7E">
        <w:rPr>
          <w:rFonts w:ascii="Calibri" w:hAnsi="Calibri" w:cs="Calibri"/>
          <w:i/>
          <w:sz w:val="20"/>
          <w:szCs w:val="20"/>
        </w:rPr>
        <w:t>/05/</w:t>
      </w:r>
      <w:r w:rsidRPr="00E76B7E">
        <w:rPr>
          <w:rFonts w:ascii="Calibri" w:hAnsi="Calibri" w:cs="Calibri"/>
          <w:i/>
          <w:spacing w:val="-1"/>
          <w:sz w:val="20"/>
          <w:szCs w:val="20"/>
        </w:rPr>
        <w:t>Q</w:t>
      </w:r>
      <w:r w:rsidRPr="00E76B7E">
        <w:rPr>
          <w:rFonts w:ascii="Calibri" w:hAnsi="Calibri" w:cs="Calibri"/>
          <w:i/>
          <w:spacing w:val="2"/>
          <w:sz w:val="20"/>
          <w:szCs w:val="20"/>
        </w:rPr>
        <w:t>Đ</w:t>
      </w:r>
      <w:r w:rsidRPr="00E76B7E">
        <w:rPr>
          <w:rFonts w:ascii="Calibri" w:hAnsi="Calibri" w:cs="Calibri"/>
          <w:i/>
          <w:spacing w:val="-1"/>
          <w:sz w:val="20"/>
          <w:szCs w:val="20"/>
        </w:rPr>
        <w:t>-</w:t>
      </w:r>
      <w:r w:rsidRPr="00E76B7E">
        <w:rPr>
          <w:rFonts w:ascii="Calibri" w:hAnsi="Calibri" w:cs="Calibri"/>
          <w:i/>
          <w:spacing w:val="1"/>
          <w:sz w:val="20"/>
          <w:szCs w:val="20"/>
        </w:rPr>
        <w:t>T</w:t>
      </w:r>
      <w:r w:rsidRPr="00E76B7E">
        <w:rPr>
          <w:rFonts w:ascii="Calibri" w:hAnsi="Calibri" w:cs="Calibri"/>
          <w:i/>
          <w:sz w:val="20"/>
          <w:szCs w:val="20"/>
        </w:rPr>
        <w:t>GĐ</w:t>
      </w:r>
      <w:r w:rsidRPr="00E76B7E">
        <w:rPr>
          <w:rFonts w:ascii="Calibri" w:hAnsi="Calibri" w:cs="Calibri"/>
          <w:i/>
          <w:spacing w:val="14"/>
          <w:sz w:val="20"/>
          <w:szCs w:val="20"/>
        </w:rPr>
        <w:t xml:space="preserve"> </w:t>
      </w:r>
      <w:r w:rsidRPr="00E76B7E">
        <w:rPr>
          <w:rFonts w:ascii="Calibri" w:hAnsi="Calibri" w:cs="Calibri"/>
          <w:i/>
          <w:sz w:val="20"/>
          <w:szCs w:val="20"/>
        </w:rPr>
        <w:t>ngày 2</w:t>
      </w:r>
      <w:r w:rsidR="00821199" w:rsidRPr="00E76B7E">
        <w:rPr>
          <w:rFonts w:ascii="Calibri" w:hAnsi="Calibri" w:cs="Calibri"/>
          <w:i/>
          <w:sz w:val="20"/>
          <w:szCs w:val="20"/>
        </w:rPr>
        <w:t>1</w:t>
      </w:r>
      <w:r w:rsidRPr="00E76B7E">
        <w:rPr>
          <w:rFonts w:ascii="Calibri" w:hAnsi="Calibri" w:cs="Calibri"/>
          <w:i/>
          <w:sz w:val="20"/>
          <w:szCs w:val="20"/>
        </w:rPr>
        <w:t xml:space="preserve">/06/2005 của </w:t>
      </w:r>
      <w:r w:rsidR="005A1C26" w:rsidRPr="00E76B7E">
        <w:rPr>
          <w:rFonts w:ascii="Calibri" w:hAnsi="Calibri" w:cs="Calibri"/>
          <w:i/>
          <w:sz w:val="20"/>
          <w:szCs w:val="20"/>
        </w:rPr>
        <w:t>Bảo Hiểm AAA</w:t>
      </w:r>
      <w:r w:rsidRPr="00E76B7E">
        <w:rPr>
          <w:rFonts w:ascii="Calibri" w:hAnsi="Calibri" w:cs="Calibri"/>
          <w:i/>
          <w:sz w:val="20"/>
          <w:szCs w:val="20"/>
        </w:rPr>
        <w:t>)</w:t>
      </w:r>
    </w:p>
    <w:p w:rsidR="0064401D" w:rsidRPr="00E76B7E" w:rsidRDefault="0064401D" w:rsidP="0064401D">
      <w:pPr>
        <w:rPr>
          <w:rFonts w:ascii="Calibri" w:eastAsia="Times New Roman" w:hAnsi="Calibri" w:cs="Calibri"/>
          <w:b/>
          <w:bCs/>
          <w:sz w:val="22"/>
          <w:szCs w:val="22"/>
          <w:lang w:val="fr-FR"/>
        </w:rPr>
      </w:pPr>
    </w:p>
    <w:p w:rsidR="0064401D" w:rsidRPr="00E76B7E" w:rsidRDefault="0064401D" w:rsidP="005565A2">
      <w:pPr>
        <w:spacing w:before="8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Căn cứ vào các điều kiện, điều khoản, các điểm loại trừ và các hạn mức trách nhi</w:t>
      </w:r>
      <w:r w:rsidR="00086A17" w:rsidRPr="00E76B7E">
        <w:rPr>
          <w:rFonts w:ascii="Calibri" w:eastAsia="Times New Roman" w:hAnsi="Calibri" w:cs="Calibri"/>
          <w:sz w:val="22"/>
          <w:szCs w:val="22"/>
          <w:lang w:val="fr-FR"/>
        </w:rPr>
        <w:t xml:space="preserve">ệm nêu trong </w:t>
      </w:r>
      <w:r w:rsidR="007C6B5C" w:rsidRPr="00E76B7E">
        <w:rPr>
          <w:rFonts w:ascii="Calibri" w:eastAsia="Times New Roman" w:hAnsi="Calibri" w:cs="Calibri"/>
          <w:sz w:val="22"/>
          <w:szCs w:val="22"/>
          <w:lang w:val="fr-FR"/>
        </w:rPr>
        <w:t>Quy</w:t>
      </w:r>
      <w:r w:rsidR="00086A17" w:rsidRPr="00E76B7E">
        <w:rPr>
          <w:rFonts w:ascii="Calibri" w:eastAsia="Times New Roman" w:hAnsi="Calibri" w:cs="Calibri"/>
          <w:sz w:val="22"/>
          <w:szCs w:val="22"/>
          <w:lang w:val="fr-FR"/>
        </w:rPr>
        <w:t xml:space="preserve"> tắc bảo hiểm và</w:t>
      </w:r>
      <w:r w:rsidRPr="00E76B7E">
        <w:rPr>
          <w:rFonts w:ascii="Calibri" w:eastAsia="Times New Roman" w:hAnsi="Calibri" w:cs="Calibri"/>
          <w:sz w:val="22"/>
          <w:szCs w:val="22"/>
          <w:lang w:val="fr-FR"/>
        </w:rPr>
        <w:t xml:space="preserve"> Giấy chứng nhận bảo hiểm, trên cơ sở yêu cầu bảo hiểm và các kê khai của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 xml:space="preserve"> và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 xml:space="preserve"> đã thanh toán phí bảo h</w:t>
      </w:r>
      <w:r w:rsidR="00586F99" w:rsidRPr="00E76B7E">
        <w:rPr>
          <w:rFonts w:ascii="Calibri" w:eastAsia="Times New Roman" w:hAnsi="Calibri" w:cs="Calibri"/>
          <w:sz w:val="22"/>
          <w:szCs w:val="22"/>
          <w:lang w:val="fr-FR"/>
        </w:rPr>
        <w:t xml:space="preserve">iểm cho </w:t>
      </w:r>
      <w:r w:rsidR="00586F99" w:rsidRPr="00E76B7E">
        <w:rPr>
          <w:rFonts w:ascii="Calibri" w:eastAsia="Times New Roman" w:hAnsi="Calibri" w:cs="Calibri"/>
          <w:b/>
          <w:sz w:val="22"/>
          <w:szCs w:val="22"/>
          <w:lang w:val="fr-FR"/>
        </w:rPr>
        <w:t>Công ty Cổ phần</w:t>
      </w:r>
      <w:r w:rsidR="00586F99" w:rsidRPr="00E76B7E">
        <w:rPr>
          <w:rFonts w:ascii="Calibri" w:eastAsia="Times New Roman" w:hAnsi="Calibri" w:cs="Calibri"/>
          <w:sz w:val="22"/>
          <w:szCs w:val="22"/>
          <w:lang w:val="fr-FR"/>
        </w:rPr>
        <w:t xml:space="preserve"> </w:t>
      </w:r>
      <w:r w:rsidR="005A1C26" w:rsidRPr="00E76B7E">
        <w:rPr>
          <w:rFonts w:ascii="Calibri" w:eastAsia="Times New Roman" w:hAnsi="Calibri" w:cs="Calibri"/>
          <w:b/>
          <w:sz w:val="22"/>
          <w:szCs w:val="22"/>
          <w:lang w:val="fr-FR"/>
        </w:rPr>
        <w:t>Bảo Hiểm AAA</w:t>
      </w:r>
      <w:r w:rsidR="00086A17" w:rsidRPr="00E76B7E">
        <w:rPr>
          <w:rFonts w:ascii="Calibri" w:eastAsia="Times New Roman" w:hAnsi="Calibri" w:cs="Calibri"/>
          <w:b/>
          <w:sz w:val="22"/>
          <w:szCs w:val="22"/>
          <w:lang w:val="fr-FR"/>
        </w:rPr>
        <w:t xml:space="preserve"> </w:t>
      </w:r>
      <w:r w:rsidR="009F3085" w:rsidRPr="00E76B7E">
        <w:rPr>
          <w:rFonts w:ascii="Calibri" w:eastAsia="Times New Roman" w:hAnsi="Calibri" w:cs="Calibri"/>
          <w:sz w:val="22"/>
          <w:szCs w:val="22"/>
          <w:lang w:val="fr-FR"/>
        </w:rPr>
        <w:t>(s</w:t>
      </w:r>
      <w:r w:rsidRPr="00E76B7E">
        <w:rPr>
          <w:rFonts w:ascii="Calibri" w:eastAsia="Times New Roman" w:hAnsi="Calibri" w:cs="Calibri"/>
          <w:sz w:val="22"/>
          <w:szCs w:val="22"/>
          <w:lang w:val="fr-FR"/>
        </w:rPr>
        <w:t>au đây gọi là “</w:t>
      </w:r>
      <w:r w:rsidR="005A1C26" w:rsidRPr="00E76B7E">
        <w:rPr>
          <w:rFonts w:ascii="Calibri" w:eastAsia="Times New Roman" w:hAnsi="Calibri" w:cs="Calibri"/>
          <w:sz w:val="22"/>
          <w:szCs w:val="22"/>
          <w:lang w:val="fr-FR"/>
        </w:rPr>
        <w:t>Bảo Hiểm AAA</w:t>
      </w:r>
      <w:r w:rsidRPr="00E76B7E">
        <w:rPr>
          <w:rFonts w:ascii="Calibri" w:eastAsia="Times New Roman" w:hAnsi="Calibri" w:cs="Calibri"/>
          <w:bCs/>
          <w:sz w:val="22"/>
          <w:szCs w:val="22"/>
          <w:lang w:val="fr-FR"/>
        </w:rPr>
        <w:t>”</w:t>
      </w:r>
      <w:r w:rsidRPr="00E76B7E">
        <w:rPr>
          <w:rFonts w:ascii="Calibri" w:eastAsia="Times New Roman" w:hAnsi="Calibri" w:cs="Calibri"/>
          <w:sz w:val="22"/>
          <w:szCs w:val="22"/>
          <w:lang w:val="fr-FR"/>
        </w:rPr>
        <w:t xml:space="preserve">), </w:t>
      </w:r>
      <w:r w:rsidR="005A1C26" w:rsidRPr="00E76B7E">
        <w:rPr>
          <w:rFonts w:ascii="Calibri" w:eastAsia="Times New Roman" w:hAnsi="Calibri" w:cs="Calibri"/>
          <w:bCs/>
          <w:sz w:val="22"/>
          <w:szCs w:val="22"/>
          <w:lang w:val="fr-FR"/>
        </w:rPr>
        <w:t>Bảo Hiểm AAA</w:t>
      </w:r>
      <w:r w:rsidRPr="00E76B7E">
        <w:rPr>
          <w:rFonts w:ascii="Calibri" w:eastAsia="Times New Roman" w:hAnsi="Calibri" w:cs="Calibri"/>
          <w:sz w:val="22"/>
          <w:szCs w:val="22"/>
          <w:lang w:val="fr-FR"/>
        </w:rPr>
        <w:t xml:space="preserve"> sẽ bồi thường cho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w:t>
      </w:r>
    </w:p>
    <w:p w:rsidR="0064401D" w:rsidRPr="00E76B7E" w:rsidRDefault="0064401D" w:rsidP="005565A2">
      <w:pPr>
        <w:numPr>
          <w:ilvl w:val="0"/>
          <w:numId w:val="4"/>
        </w:numPr>
        <w:tabs>
          <w:tab w:val="clear" w:pos="720"/>
        </w:tabs>
        <w:spacing w:before="80"/>
        <w:ind w:left="390" w:hanging="39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 xml:space="preserve">Tất cả các khoản tiền mà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 xml:space="preserve"> có trách nhiệm pháp lý phải bồi thường đối với</w:t>
      </w:r>
      <w:r w:rsidR="00086A17" w:rsidRPr="00E76B7E">
        <w:rPr>
          <w:rFonts w:ascii="Calibri" w:eastAsia="Times New Roman" w:hAnsi="Calibri" w:cs="Calibri"/>
          <w:sz w:val="22"/>
          <w:szCs w:val="22"/>
          <w:lang w:val="fr-FR"/>
        </w:rPr>
        <w:t>:</w:t>
      </w:r>
    </w:p>
    <w:p w:rsidR="0064401D" w:rsidRPr="00E76B7E" w:rsidRDefault="0064401D" w:rsidP="005565A2">
      <w:pPr>
        <w:numPr>
          <w:ilvl w:val="1"/>
          <w:numId w:val="4"/>
        </w:numPr>
        <w:spacing w:before="8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những thiệt hại bất ngờ về người (thương tật hoặc ốm đau),</w:t>
      </w:r>
    </w:p>
    <w:p w:rsidR="0064401D" w:rsidRPr="00E76B7E" w:rsidRDefault="0064401D" w:rsidP="005565A2">
      <w:pPr>
        <w:numPr>
          <w:ilvl w:val="1"/>
          <w:numId w:val="4"/>
        </w:numPr>
        <w:spacing w:before="8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những tổn thất h</w:t>
      </w:r>
      <w:bookmarkStart w:id="0" w:name="_GoBack"/>
      <w:bookmarkEnd w:id="0"/>
      <w:r w:rsidRPr="00E76B7E">
        <w:rPr>
          <w:rFonts w:ascii="Calibri" w:eastAsia="Times New Roman" w:hAnsi="Calibri" w:cs="Calibri"/>
          <w:sz w:val="22"/>
          <w:szCs w:val="22"/>
          <w:lang w:val="fr-FR"/>
        </w:rPr>
        <w:t>ay thiệt hại bất ngờ về tài sản</w:t>
      </w:r>
    </w:p>
    <w:p w:rsidR="0064401D" w:rsidRPr="00E76B7E" w:rsidRDefault="0064401D" w:rsidP="005565A2">
      <w:pPr>
        <w:spacing w:before="80"/>
        <w:ind w:left="36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 xml:space="preserve">phát sinh từ hoạt động kinh doanh trong thời hạn bảo hiểm và trong phạm vi địa lý </w:t>
      </w:r>
      <w:r w:rsidR="007C6B5C" w:rsidRPr="00E76B7E">
        <w:rPr>
          <w:rFonts w:ascii="Calibri" w:eastAsia="Times New Roman" w:hAnsi="Calibri" w:cs="Calibri"/>
          <w:sz w:val="22"/>
          <w:szCs w:val="22"/>
          <w:lang w:val="fr-FR"/>
        </w:rPr>
        <w:t>quy</w:t>
      </w:r>
      <w:r w:rsidRPr="00E76B7E">
        <w:rPr>
          <w:rFonts w:ascii="Calibri" w:eastAsia="Times New Roman" w:hAnsi="Calibri" w:cs="Calibri"/>
          <w:sz w:val="22"/>
          <w:szCs w:val="22"/>
          <w:lang w:val="fr-FR"/>
        </w:rPr>
        <w:t xml:space="preserve"> định trong Giấy chứng nhận bảo hiểm và xảy ra hoặc gây nên như miêu tả trong phần mô tả rủi ro ghi trong Giấy </w:t>
      </w:r>
      <w:r w:rsidR="00FF19CE" w:rsidRPr="00E76B7E">
        <w:rPr>
          <w:rFonts w:ascii="Calibri" w:eastAsia="Times New Roman" w:hAnsi="Calibri" w:cs="Calibri"/>
          <w:sz w:val="22"/>
          <w:szCs w:val="22"/>
          <w:lang w:val="fr-FR"/>
        </w:rPr>
        <w:t>yêu</w:t>
      </w:r>
      <w:r w:rsidRPr="00E76B7E">
        <w:rPr>
          <w:rFonts w:ascii="Calibri" w:eastAsia="Times New Roman" w:hAnsi="Calibri" w:cs="Calibri"/>
          <w:sz w:val="22"/>
          <w:szCs w:val="22"/>
          <w:lang w:val="fr-FR"/>
        </w:rPr>
        <w:t xml:space="preserve"> cầu bảo hiểm;</w:t>
      </w:r>
    </w:p>
    <w:p w:rsidR="0064401D" w:rsidRPr="00E76B7E" w:rsidRDefault="0064401D" w:rsidP="005565A2">
      <w:pPr>
        <w:numPr>
          <w:ilvl w:val="0"/>
          <w:numId w:val="4"/>
        </w:numPr>
        <w:tabs>
          <w:tab w:val="clear" w:pos="720"/>
        </w:tabs>
        <w:spacing w:before="80"/>
        <w:ind w:left="390" w:hanging="39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Tất cả các khoản phí tổn và chi phí kiện tụng</w:t>
      </w:r>
    </w:p>
    <w:p w:rsidR="0064401D" w:rsidRPr="00E76B7E" w:rsidRDefault="0064401D" w:rsidP="005565A2">
      <w:pPr>
        <w:numPr>
          <w:ilvl w:val="1"/>
          <w:numId w:val="4"/>
        </w:numPr>
        <w:spacing w:before="8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 xml:space="preserve">bồi hoàn cho bên nguyên đơn chống lại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w:t>
      </w:r>
    </w:p>
    <w:p w:rsidR="0064401D" w:rsidRPr="00E76B7E" w:rsidRDefault="0064401D" w:rsidP="005565A2">
      <w:pPr>
        <w:numPr>
          <w:ilvl w:val="1"/>
          <w:numId w:val="4"/>
        </w:numPr>
        <w:spacing w:before="8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 xml:space="preserve">đã phát sinh với sự đồng ý bằng văn bản của </w:t>
      </w:r>
      <w:r w:rsidR="005A1C26" w:rsidRPr="00E76B7E">
        <w:rPr>
          <w:rFonts w:ascii="Calibri" w:eastAsia="Times New Roman" w:hAnsi="Calibri" w:cs="Calibri"/>
          <w:bCs/>
          <w:sz w:val="22"/>
          <w:szCs w:val="22"/>
          <w:lang w:val="fr-FR"/>
        </w:rPr>
        <w:t>Bảo Hiểm AAA</w:t>
      </w:r>
      <w:r w:rsidRPr="00E76B7E">
        <w:rPr>
          <w:rFonts w:ascii="Calibri" w:eastAsia="Times New Roman" w:hAnsi="Calibri" w:cs="Calibri"/>
          <w:sz w:val="22"/>
          <w:szCs w:val="22"/>
          <w:lang w:val="fr-FR"/>
        </w:rPr>
        <w:t xml:space="preserve"> </w:t>
      </w:r>
    </w:p>
    <w:p w:rsidR="0064401D" w:rsidRPr="00E76B7E" w:rsidRDefault="0064401D" w:rsidP="005565A2">
      <w:pPr>
        <w:spacing w:before="80"/>
        <w:ind w:left="36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 xml:space="preserve">đối với bất kỳ khiếu nại nào </w:t>
      </w:r>
      <w:r w:rsidR="00FF19CE" w:rsidRPr="00E76B7E">
        <w:rPr>
          <w:rFonts w:ascii="Calibri" w:eastAsia="Times New Roman" w:hAnsi="Calibri" w:cs="Calibri"/>
          <w:sz w:val="22"/>
          <w:szCs w:val="22"/>
          <w:lang w:val="fr-FR"/>
        </w:rPr>
        <w:t>đòi</w:t>
      </w:r>
      <w:r w:rsidRPr="00E76B7E">
        <w:rPr>
          <w:rFonts w:ascii="Calibri" w:eastAsia="Times New Roman" w:hAnsi="Calibri" w:cs="Calibri"/>
          <w:sz w:val="22"/>
          <w:szCs w:val="22"/>
          <w:lang w:val="fr-FR"/>
        </w:rPr>
        <w:t xml:space="preserve">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 xml:space="preserve"> bồi thường và việc bồi thường đó phù hợp với các </w:t>
      </w:r>
      <w:r w:rsidR="007C6B5C" w:rsidRPr="00E76B7E">
        <w:rPr>
          <w:rFonts w:ascii="Calibri" w:eastAsia="Times New Roman" w:hAnsi="Calibri" w:cs="Calibri"/>
          <w:sz w:val="22"/>
          <w:szCs w:val="22"/>
          <w:lang w:val="fr-FR"/>
        </w:rPr>
        <w:t>quy</w:t>
      </w:r>
      <w:r w:rsidRPr="00E76B7E">
        <w:rPr>
          <w:rFonts w:ascii="Calibri" w:eastAsia="Times New Roman" w:hAnsi="Calibri" w:cs="Calibri"/>
          <w:sz w:val="22"/>
          <w:szCs w:val="22"/>
          <w:lang w:val="fr-FR"/>
        </w:rPr>
        <w:t xml:space="preserve"> định trong </w:t>
      </w:r>
      <w:r w:rsidR="007C6B5C" w:rsidRPr="00E76B7E">
        <w:rPr>
          <w:rFonts w:ascii="Calibri" w:eastAsia="Times New Roman" w:hAnsi="Calibri" w:cs="Calibri"/>
          <w:sz w:val="22"/>
          <w:szCs w:val="22"/>
          <w:lang w:val="fr-FR"/>
        </w:rPr>
        <w:t>Quy</w:t>
      </w:r>
      <w:r w:rsidRPr="00E76B7E">
        <w:rPr>
          <w:rFonts w:ascii="Calibri" w:eastAsia="Times New Roman" w:hAnsi="Calibri" w:cs="Calibri"/>
          <w:sz w:val="22"/>
          <w:szCs w:val="22"/>
          <w:lang w:val="fr-FR"/>
        </w:rPr>
        <w:t xml:space="preserve"> tắc bảo hiểm này;</w:t>
      </w:r>
    </w:p>
    <w:p w:rsidR="0064401D" w:rsidRPr="00E76B7E" w:rsidRDefault="0064401D" w:rsidP="005565A2">
      <w:pPr>
        <w:spacing w:before="8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 xml:space="preserve">VỚI ĐIỀU KIỆN là trách nhiệm của </w:t>
      </w:r>
      <w:r w:rsidR="005A1C26" w:rsidRPr="00E76B7E">
        <w:rPr>
          <w:rFonts w:ascii="Calibri" w:eastAsia="Times New Roman" w:hAnsi="Calibri" w:cs="Calibri"/>
          <w:bCs/>
          <w:sz w:val="22"/>
          <w:szCs w:val="22"/>
          <w:lang w:val="fr-FR"/>
        </w:rPr>
        <w:t>Bảo Hiểm AAA</w:t>
      </w:r>
      <w:r w:rsidRPr="00E76B7E">
        <w:rPr>
          <w:rFonts w:ascii="Calibri" w:eastAsia="Times New Roman" w:hAnsi="Calibri" w:cs="Calibri"/>
          <w:sz w:val="22"/>
          <w:szCs w:val="22"/>
          <w:lang w:val="fr-FR"/>
        </w:rPr>
        <w:t xml:space="preserve"> đối với tất cả các khoản bồi thường trả cho một hay nhiều bên nguyên đơn về một hay nhiều sự cố phát sinh từ cùng một sự cố hay có thể </w:t>
      </w:r>
      <w:r w:rsidR="007C6B5C" w:rsidRPr="00E76B7E">
        <w:rPr>
          <w:rFonts w:ascii="Calibri" w:eastAsia="Times New Roman" w:hAnsi="Calibri" w:cs="Calibri"/>
          <w:sz w:val="22"/>
          <w:szCs w:val="22"/>
          <w:lang w:val="fr-FR"/>
        </w:rPr>
        <w:t>quy</w:t>
      </w:r>
      <w:r w:rsidRPr="00E76B7E">
        <w:rPr>
          <w:rFonts w:ascii="Calibri" w:eastAsia="Times New Roman" w:hAnsi="Calibri" w:cs="Calibri"/>
          <w:sz w:val="22"/>
          <w:szCs w:val="22"/>
          <w:lang w:val="fr-FR"/>
        </w:rPr>
        <w:t xml:space="preserve"> kết cho cùng một sự cố hay nguyên nhân đầu tiên sẽ không vượt quá giới hạn bồi thường </w:t>
      </w:r>
      <w:r w:rsidR="007C6B5C" w:rsidRPr="00E76B7E">
        <w:rPr>
          <w:rFonts w:ascii="Calibri" w:eastAsia="Times New Roman" w:hAnsi="Calibri" w:cs="Calibri"/>
          <w:sz w:val="22"/>
          <w:szCs w:val="22"/>
          <w:lang w:val="fr-FR"/>
        </w:rPr>
        <w:t>quy</w:t>
      </w:r>
      <w:r w:rsidRPr="00E76B7E">
        <w:rPr>
          <w:rFonts w:ascii="Calibri" w:eastAsia="Times New Roman" w:hAnsi="Calibri" w:cs="Calibri"/>
          <w:sz w:val="22"/>
          <w:szCs w:val="22"/>
          <w:lang w:val="fr-FR"/>
        </w:rPr>
        <w:t xml:space="preserve"> định trong Giấy chứng nhận bảo hiểm đối với một sự cố, </w:t>
      </w:r>
      <w:r w:rsidR="00FF19CE" w:rsidRPr="00E76B7E">
        <w:rPr>
          <w:rFonts w:ascii="Calibri" w:eastAsia="Times New Roman" w:hAnsi="Calibri" w:cs="Calibri"/>
          <w:sz w:val="22"/>
          <w:szCs w:val="22"/>
          <w:lang w:val="fr-FR"/>
        </w:rPr>
        <w:t>và</w:t>
      </w:r>
      <w:r w:rsidRPr="00E76B7E">
        <w:rPr>
          <w:rFonts w:ascii="Calibri" w:eastAsia="Times New Roman" w:hAnsi="Calibri" w:cs="Calibri"/>
          <w:sz w:val="22"/>
          <w:szCs w:val="22"/>
          <w:lang w:val="fr-FR"/>
        </w:rPr>
        <w:t xml:space="preserve"> đối với tất cả các thương tật về người và tổn thất hay thiệt hại về tài sản là hậu quả của tất cả các sự cố phát sinh trong suốt thời hạn được bảo hiểm sẽ không vượt quá hạn mức trách nhiệm </w:t>
      </w:r>
      <w:r w:rsidR="007C6B5C" w:rsidRPr="00E76B7E">
        <w:rPr>
          <w:rFonts w:ascii="Calibri" w:eastAsia="Times New Roman" w:hAnsi="Calibri" w:cs="Calibri"/>
          <w:sz w:val="22"/>
          <w:szCs w:val="22"/>
          <w:lang w:val="fr-FR"/>
        </w:rPr>
        <w:t>quy</w:t>
      </w:r>
      <w:r w:rsidRPr="00E76B7E">
        <w:rPr>
          <w:rFonts w:ascii="Calibri" w:eastAsia="Times New Roman" w:hAnsi="Calibri" w:cs="Calibri"/>
          <w:sz w:val="22"/>
          <w:szCs w:val="22"/>
          <w:lang w:val="fr-FR"/>
        </w:rPr>
        <w:t xml:space="preserve"> định trong Giấy </w:t>
      </w:r>
      <w:r w:rsidR="00FF19CE" w:rsidRPr="00E76B7E">
        <w:rPr>
          <w:rFonts w:ascii="Calibri" w:eastAsia="Times New Roman" w:hAnsi="Calibri" w:cs="Calibri"/>
          <w:sz w:val="22"/>
          <w:szCs w:val="22"/>
          <w:lang w:val="fr-FR"/>
        </w:rPr>
        <w:t>chứng</w:t>
      </w:r>
      <w:r w:rsidRPr="00E76B7E">
        <w:rPr>
          <w:rFonts w:ascii="Calibri" w:eastAsia="Times New Roman" w:hAnsi="Calibri" w:cs="Calibri"/>
          <w:sz w:val="22"/>
          <w:szCs w:val="22"/>
          <w:lang w:val="fr-FR"/>
        </w:rPr>
        <w:t xml:space="preserve"> nhận bảo hiểm đối với mỗi thời hạn bảo hiểm.</w:t>
      </w:r>
    </w:p>
    <w:p w:rsidR="0064401D" w:rsidRPr="00E76B7E" w:rsidRDefault="00086A17" w:rsidP="005565A2">
      <w:pPr>
        <w:spacing w:before="8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 xml:space="preserve">Trong trường </w:t>
      </w:r>
      <w:r w:rsidR="0064401D" w:rsidRPr="00E76B7E">
        <w:rPr>
          <w:rFonts w:ascii="Calibri" w:eastAsia="Times New Roman" w:hAnsi="Calibri" w:cs="Calibri"/>
          <w:sz w:val="22"/>
          <w:szCs w:val="22"/>
          <w:lang w:val="fr-FR"/>
        </w:rPr>
        <w:t xml:space="preserve">hợp </w:t>
      </w:r>
      <w:r w:rsidR="005A1C26" w:rsidRPr="00E76B7E">
        <w:rPr>
          <w:rFonts w:ascii="Calibri" w:eastAsia="Times New Roman" w:hAnsi="Calibri" w:cs="Calibri"/>
          <w:sz w:val="22"/>
          <w:szCs w:val="22"/>
          <w:lang w:val="fr-FR"/>
        </w:rPr>
        <w:t>Người được bảo hiểm</w:t>
      </w:r>
      <w:r w:rsidR="0064401D" w:rsidRPr="00E76B7E">
        <w:rPr>
          <w:rFonts w:ascii="Calibri" w:eastAsia="Times New Roman" w:hAnsi="Calibri" w:cs="Calibri"/>
          <w:sz w:val="22"/>
          <w:szCs w:val="22"/>
          <w:lang w:val="fr-FR"/>
        </w:rPr>
        <w:t xml:space="preserve"> chết, </w:t>
      </w:r>
      <w:r w:rsidR="005A1C26" w:rsidRPr="00E76B7E">
        <w:rPr>
          <w:rFonts w:ascii="Calibri" w:eastAsia="Times New Roman" w:hAnsi="Calibri" w:cs="Calibri"/>
          <w:bCs/>
          <w:sz w:val="22"/>
          <w:szCs w:val="22"/>
          <w:lang w:val="fr-FR"/>
        </w:rPr>
        <w:t>Bảo Hiểm AAA</w:t>
      </w:r>
      <w:r w:rsidR="0064401D" w:rsidRPr="00E76B7E">
        <w:rPr>
          <w:rFonts w:ascii="Calibri" w:eastAsia="Times New Roman" w:hAnsi="Calibri" w:cs="Calibri"/>
          <w:sz w:val="22"/>
          <w:szCs w:val="22"/>
          <w:lang w:val="fr-FR"/>
        </w:rPr>
        <w:t xml:space="preserve"> sẽ bồi thường trách nhiệm mà </w:t>
      </w:r>
      <w:r w:rsidR="005A1C26" w:rsidRPr="00E76B7E">
        <w:rPr>
          <w:rFonts w:ascii="Calibri" w:eastAsia="Times New Roman" w:hAnsi="Calibri" w:cs="Calibri"/>
          <w:sz w:val="22"/>
          <w:szCs w:val="22"/>
          <w:lang w:val="fr-FR"/>
        </w:rPr>
        <w:t>Người được bảo hiểm</w:t>
      </w:r>
      <w:r w:rsidR="0064401D" w:rsidRPr="00E76B7E">
        <w:rPr>
          <w:rFonts w:ascii="Calibri" w:eastAsia="Times New Roman" w:hAnsi="Calibri" w:cs="Calibri"/>
          <w:sz w:val="22"/>
          <w:szCs w:val="22"/>
          <w:lang w:val="fr-FR"/>
        </w:rPr>
        <w:t xml:space="preserve"> phải gánh chịu cho đại diện của </w:t>
      </w:r>
      <w:r w:rsidR="005A1C26" w:rsidRPr="00E76B7E">
        <w:rPr>
          <w:rFonts w:ascii="Calibri" w:eastAsia="Times New Roman" w:hAnsi="Calibri" w:cs="Calibri"/>
          <w:sz w:val="22"/>
          <w:szCs w:val="22"/>
          <w:lang w:val="fr-FR"/>
        </w:rPr>
        <w:t>Người được bảo hiểm</w:t>
      </w:r>
      <w:r w:rsidR="0064401D" w:rsidRPr="00E76B7E">
        <w:rPr>
          <w:rFonts w:ascii="Calibri" w:eastAsia="Times New Roman" w:hAnsi="Calibri" w:cs="Calibri"/>
          <w:sz w:val="22"/>
          <w:szCs w:val="22"/>
          <w:lang w:val="fr-FR"/>
        </w:rPr>
        <w:t xml:space="preserve"> theo các điều khoản và các hạn mức </w:t>
      </w:r>
      <w:r w:rsidR="007C6B5C" w:rsidRPr="00E76B7E">
        <w:rPr>
          <w:rFonts w:ascii="Calibri" w:eastAsia="Times New Roman" w:hAnsi="Calibri" w:cs="Calibri"/>
          <w:sz w:val="22"/>
          <w:szCs w:val="22"/>
          <w:lang w:val="fr-FR"/>
        </w:rPr>
        <w:t>quy</w:t>
      </w:r>
      <w:r w:rsidR="0064401D" w:rsidRPr="00E76B7E">
        <w:rPr>
          <w:rFonts w:ascii="Calibri" w:eastAsia="Times New Roman" w:hAnsi="Calibri" w:cs="Calibri"/>
          <w:sz w:val="22"/>
          <w:szCs w:val="22"/>
          <w:lang w:val="fr-FR"/>
        </w:rPr>
        <w:t xml:space="preserve"> định trong </w:t>
      </w:r>
      <w:r w:rsidR="0082163D" w:rsidRPr="00E76B7E">
        <w:rPr>
          <w:rFonts w:ascii="Calibri" w:eastAsia="Times New Roman" w:hAnsi="Calibri" w:cs="Calibri"/>
          <w:sz w:val="22"/>
          <w:szCs w:val="22"/>
          <w:lang w:val="fr-FR"/>
        </w:rPr>
        <w:t xml:space="preserve">Hợp đồng </w:t>
      </w:r>
      <w:r w:rsidR="0064401D" w:rsidRPr="00E76B7E">
        <w:rPr>
          <w:rFonts w:ascii="Calibri" w:eastAsia="Times New Roman" w:hAnsi="Calibri" w:cs="Calibri"/>
          <w:sz w:val="22"/>
          <w:szCs w:val="22"/>
          <w:lang w:val="fr-FR"/>
        </w:rPr>
        <w:t xml:space="preserve">bảo hiểm, với điều kiện là người đại diện đó phải tuân thủ, thực hiện đầy đủ các điều khoản, các điểm loại trừ, các hạn mức trách nhiệm, và các điều kiện của </w:t>
      </w:r>
      <w:r w:rsidR="0082163D" w:rsidRPr="00E76B7E">
        <w:rPr>
          <w:rFonts w:ascii="Calibri" w:eastAsia="Times New Roman" w:hAnsi="Calibri" w:cs="Calibri"/>
          <w:sz w:val="22"/>
          <w:szCs w:val="22"/>
          <w:lang w:val="fr-FR"/>
        </w:rPr>
        <w:t>Hợp đồng</w:t>
      </w:r>
      <w:r w:rsidR="0064401D" w:rsidRPr="00E76B7E">
        <w:rPr>
          <w:rFonts w:ascii="Calibri" w:eastAsia="Times New Roman" w:hAnsi="Calibri" w:cs="Calibri"/>
          <w:sz w:val="22"/>
          <w:szCs w:val="22"/>
          <w:lang w:val="fr-FR"/>
        </w:rPr>
        <w:t xml:space="preserve"> bảo hiểm này như thể chính họ là </w:t>
      </w:r>
      <w:r w:rsidR="005A1C26" w:rsidRPr="00E76B7E">
        <w:rPr>
          <w:rFonts w:ascii="Calibri" w:eastAsia="Times New Roman" w:hAnsi="Calibri" w:cs="Calibri"/>
          <w:sz w:val="22"/>
          <w:szCs w:val="22"/>
          <w:lang w:val="fr-FR"/>
        </w:rPr>
        <w:t>Người được bảo hiểm</w:t>
      </w:r>
      <w:r w:rsidR="0064401D" w:rsidRPr="00E76B7E">
        <w:rPr>
          <w:rFonts w:ascii="Calibri" w:eastAsia="Times New Roman" w:hAnsi="Calibri" w:cs="Calibri"/>
          <w:sz w:val="22"/>
          <w:szCs w:val="22"/>
          <w:lang w:val="fr-FR"/>
        </w:rPr>
        <w:t>.</w:t>
      </w:r>
    </w:p>
    <w:p w:rsidR="0064401D" w:rsidRPr="00E76B7E" w:rsidRDefault="0064401D" w:rsidP="005565A2">
      <w:pPr>
        <w:spacing w:before="80"/>
        <w:rPr>
          <w:rFonts w:ascii="Calibri" w:eastAsia="Times New Roman" w:hAnsi="Calibri" w:cs="Calibri"/>
          <w:b/>
          <w:bCs/>
          <w:sz w:val="22"/>
          <w:szCs w:val="22"/>
          <w:lang w:val="fr-FR"/>
        </w:rPr>
      </w:pPr>
      <w:r w:rsidRPr="00E76B7E">
        <w:rPr>
          <w:rFonts w:ascii="Calibri" w:eastAsia="Times New Roman" w:hAnsi="Calibri" w:cs="Calibri"/>
          <w:b/>
          <w:bCs/>
          <w:sz w:val="22"/>
          <w:szCs w:val="22"/>
          <w:lang w:val="fr-FR"/>
        </w:rPr>
        <w:t>Các điểm loại trừ</w:t>
      </w:r>
    </w:p>
    <w:p w:rsidR="0064401D" w:rsidRPr="00E76B7E" w:rsidRDefault="0082163D" w:rsidP="005565A2">
      <w:pPr>
        <w:spacing w:before="8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Hợp đồng</w:t>
      </w:r>
      <w:r w:rsidR="0064401D" w:rsidRPr="00E76B7E">
        <w:rPr>
          <w:rFonts w:ascii="Calibri" w:eastAsia="Times New Roman" w:hAnsi="Calibri" w:cs="Calibri"/>
          <w:sz w:val="22"/>
          <w:szCs w:val="22"/>
          <w:lang w:val="fr-FR"/>
        </w:rPr>
        <w:t xml:space="preserve"> bảo hiểm này không bảo hiểm:</w:t>
      </w:r>
    </w:p>
    <w:p w:rsidR="0064401D" w:rsidRPr="00E76B7E" w:rsidRDefault="0064401D" w:rsidP="005565A2">
      <w:pPr>
        <w:numPr>
          <w:ilvl w:val="0"/>
          <w:numId w:val="5"/>
        </w:numPr>
        <w:tabs>
          <w:tab w:val="clear" w:pos="720"/>
        </w:tabs>
        <w:spacing w:before="80"/>
        <w:ind w:left="390" w:hanging="39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 xml:space="preserve">Trách nhiệm đối với thương tật, ốm đau về người hoặc tổn thất hay thiệt hại về tài sản là hậu quả của một hành động hoặc sai sót có tính chất cố ý của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 xml:space="preserve"> và có thể </w:t>
      </w:r>
      <w:r w:rsidR="007C6B5C" w:rsidRPr="00E76B7E">
        <w:rPr>
          <w:rFonts w:ascii="Calibri" w:eastAsia="Times New Roman" w:hAnsi="Calibri" w:cs="Calibri"/>
          <w:sz w:val="22"/>
          <w:szCs w:val="22"/>
          <w:lang w:val="fr-FR"/>
        </w:rPr>
        <w:t>quy</w:t>
      </w:r>
      <w:r w:rsidRPr="00E76B7E">
        <w:rPr>
          <w:rFonts w:ascii="Calibri" w:eastAsia="Times New Roman" w:hAnsi="Calibri" w:cs="Calibri"/>
          <w:sz w:val="22"/>
          <w:szCs w:val="22"/>
          <w:lang w:val="fr-FR"/>
        </w:rPr>
        <w:t xml:space="preserve"> kết một cách hợp lý cho tính chất hay tình huống của hành động hay sai sót như vậy;</w:t>
      </w:r>
    </w:p>
    <w:p w:rsidR="0064401D" w:rsidRPr="00E76B7E" w:rsidRDefault="0064401D" w:rsidP="005565A2">
      <w:pPr>
        <w:numPr>
          <w:ilvl w:val="0"/>
          <w:numId w:val="5"/>
        </w:numPr>
        <w:tabs>
          <w:tab w:val="clear" w:pos="720"/>
        </w:tabs>
        <w:spacing w:before="80"/>
        <w:ind w:left="390" w:hanging="39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 xml:space="preserve">Trách nhiệm mà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 xml:space="preserve"> chấp nhận theo một thỏa thuận riêng, trừ khi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 xml:space="preserve"> đương nhiên phải chịu trách nhiệm đó cho dù có thỏa thuận đó hay không;</w:t>
      </w:r>
    </w:p>
    <w:p w:rsidR="0064401D" w:rsidRPr="00E76B7E" w:rsidRDefault="0064401D" w:rsidP="005565A2">
      <w:pPr>
        <w:numPr>
          <w:ilvl w:val="0"/>
          <w:numId w:val="5"/>
        </w:numPr>
        <w:tabs>
          <w:tab w:val="clear" w:pos="720"/>
        </w:tabs>
        <w:spacing w:before="80"/>
        <w:ind w:left="390" w:hanging="39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 xml:space="preserve">Trách nhiệm đối với thương tật, ốm đau của bất kỳ người nào theo một hợp đồng dịch vụ hay học nghề với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 xml:space="preserve">, nếu đó là trách nhiệm đối với thương tật hay ốm đau phát sinh trong quá trình người đó làm thuê cho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 xml:space="preserve"> hay trách nhiệm đối với các khoản mà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 xml:space="preserve"> buộc phải trả theo các </w:t>
      </w:r>
      <w:r w:rsidR="007C6B5C" w:rsidRPr="00E76B7E">
        <w:rPr>
          <w:rFonts w:ascii="Calibri" w:eastAsia="Times New Roman" w:hAnsi="Calibri" w:cs="Calibri"/>
          <w:sz w:val="22"/>
          <w:szCs w:val="22"/>
          <w:lang w:val="fr-FR"/>
        </w:rPr>
        <w:t>quy</w:t>
      </w:r>
      <w:r w:rsidRPr="00E76B7E">
        <w:rPr>
          <w:rFonts w:ascii="Calibri" w:eastAsia="Times New Roman" w:hAnsi="Calibri" w:cs="Calibri"/>
          <w:sz w:val="22"/>
          <w:szCs w:val="22"/>
          <w:lang w:val="fr-FR"/>
        </w:rPr>
        <w:t xml:space="preserve"> định của pháp luật liên quan đến bệnh nghề nghiệp;</w:t>
      </w:r>
    </w:p>
    <w:p w:rsidR="0064401D" w:rsidRPr="00E76B7E" w:rsidRDefault="0064401D" w:rsidP="005565A2">
      <w:pPr>
        <w:numPr>
          <w:ilvl w:val="0"/>
          <w:numId w:val="5"/>
        </w:numPr>
        <w:tabs>
          <w:tab w:val="clear" w:pos="720"/>
        </w:tabs>
        <w:spacing w:before="80"/>
        <w:ind w:left="390" w:hanging="39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Trách nhiệm đối với tổn thất hay thiệt hại về tài sản</w:t>
      </w:r>
    </w:p>
    <w:p w:rsidR="0064401D" w:rsidRPr="00E76B7E" w:rsidRDefault="0064401D" w:rsidP="005565A2">
      <w:pPr>
        <w:numPr>
          <w:ilvl w:val="1"/>
          <w:numId w:val="5"/>
        </w:numPr>
        <w:spacing w:before="8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 xml:space="preserve">thuộc sở hữu của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w:t>
      </w:r>
    </w:p>
    <w:p w:rsidR="0064401D" w:rsidRPr="00E76B7E" w:rsidRDefault="0064401D" w:rsidP="005565A2">
      <w:pPr>
        <w:numPr>
          <w:ilvl w:val="1"/>
          <w:numId w:val="5"/>
        </w:numPr>
        <w:spacing w:before="8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 xml:space="preserve">thuộc </w:t>
      </w:r>
      <w:r w:rsidR="007C6B5C" w:rsidRPr="00E76B7E">
        <w:rPr>
          <w:rFonts w:ascii="Calibri" w:eastAsia="Times New Roman" w:hAnsi="Calibri" w:cs="Calibri"/>
          <w:sz w:val="22"/>
          <w:szCs w:val="22"/>
          <w:lang w:val="fr-FR"/>
        </w:rPr>
        <w:t>quy</w:t>
      </w:r>
      <w:r w:rsidRPr="00E76B7E">
        <w:rPr>
          <w:rFonts w:ascii="Calibri" w:eastAsia="Times New Roman" w:hAnsi="Calibri" w:cs="Calibri"/>
          <w:sz w:val="22"/>
          <w:szCs w:val="22"/>
          <w:lang w:val="fr-FR"/>
        </w:rPr>
        <w:t xml:space="preserve">ền kiểm soát, quản lý của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 xml:space="preserve"> hay của người làm công hay người đại lý cho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 xml:space="preserve">, </w:t>
      </w:r>
    </w:p>
    <w:p w:rsidR="0064401D" w:rsidRPr="00E76B7E" w:rsidRDefault="0064401D" w:rsidP="005565A2">
      <w:pPr>
        <w:numPr>
          <w:ilvl w:val="1"/>
          <w:numId w:val="5"/>
        </w:numPr>
        <w:spacing w:before="8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lastRenderedPageBreak/>
        <w:t xml:space="preserve">gây nên bởi hoặc xảy ra do hoặc liên quan tới hoặc phát sinh từ việc cháy nổ thiết bị, dụng cụ đốt nóng sử dụng gắn với nồi hơi hoặc nồi hơi hoặc các thiết bị hơi nước khác hoạt động bằng áp lực bên trong của hơi nước và thuộc </w:t>
      </w:r>
      <w:r w:rsidR="007C6B5C" w:rsidRPr="00E76B7E">
        <w:rPr>
          <w:rFonts w:ascii="Calibri" w:eastAsia="Times New Roman" w:hAnsi="Calibri" w:cs="Calibri"/>
          <w:sz w:val="22"/>
          <w:szCs w:val="22"/>
          <w:lang w:val="fr-FR"/>
        </w:rPr>
        <w:t>quy</w:t>
      </w:r>
      <w:r w:rsidRPr="00E76B7E">
        <w:rPr>
          <w:rFonts w:ascii="Calibri" w:eastAsia="Times New Roman" w:hAnsi="Calibri" w:cs="Calibri"/>
          <w:sz w:val="22"/>
          <w:szCs w:val="22"/>
          <w:lang w:val="fr-FR"/>
        </w:rPr>
        <w:t xml:space="preserve">ền sở hữu, cai quản, kiểm soát của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 xml:space="preserve"> hay người đại lý hoặc người làm thuê của họ;</w:t>
      </w:r>
    </w:p>
    <w:p w:rsidR="0064401D" w:rsidRPr="00E76B7E" w:rsidRDefault="0064401D" w:rsidP="005565A2">
      <w:pPr>
        <w:numPr>
          <w:ilvl w:val="0"/>
          <w:numId w:val="5"/>
        </w:numPr>
        <w:tabs>
          <w:tab w:val="clear" w:pos="720"/>
        </w:tabs>
        <w:spacing w:before="80"/>
        <w:ind w:left="390" w:hanging="39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Trách nhiệm đối với thương tật, ốm đau về người, tổn thất hay thiệt hại về tài sản gây nên bởi, xảy ra do, phát sinh từ hoặc có liên quan đến</w:t>
      </w:r>
    </w:p>
    <w:p w:rsidR="0064401D" w:rsidRPr="00E76B7E" w:rsidRDefault="0064401D" w:rsidP="005565A2">
      <w:pPr>
        <w:numPr>
          <w:ilvl w:val="1"/>
          <w:numId w:val="5"/>
        </w:numPr>
        <w:spacing w:before="8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 xml:space="preserve">thang máy, thang nâng, băng tải hoặc cần cẩu thuộc </w:t>
      </w:r>
      <w:r w:rsidR="007C6B5C" w:rsidRPr="00E76B7E">
        <w:rPr>
          <w:rFonts w:ascii="Calibri" w:eastAsia="Times New Roman" w:hAnsi="Calibri" w:cs="Calibri"/>
          <w:sz w:val="22"/>
          <w:szCs w:val="22"/>
          <w:lang w:val="fr-FR"/>
        </w:rPr>
        <w:t>quy</w:t>
      </w:r>
      <w:r w:rsidRPr="00E76B7E">
        <w:rPr>
          <w:rFonts w:ascii="Calibri" w:eastAsia="Times New Roman" w:hAnsi="Calibri" w:cs="Calibri"/>
          <w:sz w:val="22"/>
          <w:szCs w:val="22"/>
          <w:lang w:val="fr-FR"/>
        </w:rPr>
        <w:t xml:space="preserve">ền sở hữu, cai quản, sử dụng của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 xml:space="preserve"> hay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 xml:space="preserve"> có trách nhiệm bảo dưỡng, trừ khi những tài sản này được liệt kê trong mục "Máy móc" của Giấy chứng nhận bảo hiểm,</w:t>
      </w:r>
    </w:p>
    <w:p w:rsidR="0064401D" w:rsidRPr="00E76B7E" w:rsidRDefault="0064401D" w:rsidP="005565A2">
      <w:pPr>
        <w:numPr>
          <w:ilvl w:val="1"/>
          <w:numId w:val="5"/>
        </w:numPr>
        <w:spacing w:before="8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 xml:space="preserve">việc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 xml:space="preserve"> hay người đại diện của họ sở hữu, chiếm hữu hoặc sử dụng</w:t>
      </w:r>
    </w:p>
    <w:p w:rsidR="0064401D" w:rsidRPr="00E76B7E" w:rsidRDefault="00DD444D" w:rsidP="005565A2">
      <w:pPr>
        <w:numPr>
          <w:ilvl w:val="2"/>
          <w:numId w:val="8"/>
        </w:numPr>
        <w:tabs>
          <w:tab w:val="clear" w:pos="2340"/>
        </w:tabs>
        <w:spacing w:before="80"/>
        <w:ind w:left="1560" w:hanging="52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 xml:space="preserve"> </w:t>
      </w:r>
      <w:r w:rsidR="0064401D" w:rsidRPr="00E76B7E">
        <w:rPr>
          <w:rFonts w:ascii="Calibri" w:eastAsia="Times New Roman" w:hAnsi="Calibri" w:cs="Calibri"/>
          <w:sz w:val="22"/>
          <w:szCs w:val="22"/>
          <w:lang w:val="fr-FR"/>
        </w:rPr>
        <w:t>xe cơ giới hay máy móc tự hành cùng rơ moóc theo xe, kể cả xe chạy bằng bánh xe hay bánh xích có giấy phép lưu hành trên công lộ hay bắt buộc phải có giấy chứng nhận bảo hiểm xe cơ giới, kể cả việc bốc xếp hay dỡ hàng, phân phối hay thu nhận hàng của các phương tiện cơ giới, máy móc, rơ moóc đó trong phạm vi giới hạn của tuyến đường chuyên chở hay trên công lộ,</w:t>
      </w:r>
    </w:p>
    <w:p w:rsidR="0064401D" w:rsidRPr="00E76B7E" w:rsidRDefault="00DD444D" w:rsidP="005565A2">
      <w:pPr>
        <w:numPr>
          <w:ilvl w:val="2"/>
          <w:numId w:val="8"/>
        </w:numPr>
        <w:tabs>
          <w:tab w:val="clear" w:pos="2340"/>
        </w:tabs>
        <w:spacing w:before="80"/>
        <w:ind w:left="1560" w:hanging="52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 xml:space="preserve"> </w:t>
      </w:r>
      <w:r w:rsidR="0064401D" w:rsidRPr="00E76B7E">
        <w:rPr>
          <w:rFonts w:ascii="Calibri" w:eastAsia="Times New Roman" w:hAnsi="Calibri" w:cs="Calibri"/>
          <w:sz w:val="22"/>
          <w:szCs w:val="22"/>
          <w:lang w:val="fr-FR"/>
        </w:rPr>
        <w:t xml:space="preserve">bất cứ tàu thuyền nào không được </w:t>
      </w:r>
      <w:r w:rsidR="007C6B5C" w:rsidRPr="00E76B7E">
        <w:rPr>
          <w:rFonts w:ascii="Calibri" w:eastAsia="Times New Roman" w:hAnsi="Calibri" w:cs="Calibri"/>
          <w:sz w:val="22"/>
          <w:szCs w:val="22"/>
          <w:lang w:val="fr-FR"/>
        </w:rPr>
        <w:t>quy</w:t>
      </w:r>
      <w:r w:rsidR="0064401D" w:rsidRPr="00E76B7E">
        <w:rPr>
          <w:rFonts w:ascii="Calibri" w:eastAsia="Times New Roman" w:hAnsi="Calibri" w:cs="Calibri"/>
          <w:sz w:val="22"/>
          <w:szCs w:val="22"/>
          <w:lang w:val="fr-FR"/>
        </w:rPr>
        <w:t xml:space="preserve"> định cụ thể trong mục "Máy móc" của  Giấy chứng nhận bảo hiểm, bao gồm cả việc bốc xếp và dỡ hàng từ các phương tiện đó;</w:t>
      </w:r>
    </w:p>
    <w:p w:rsidR="0064401D" w:rsidRPr="00E76B7E" w:rsidRDefault="0064401D" w:rsidP="005565A2">
      <w:pPr>
        <w:numPr>
          <w:ilvl w:val="1"/>
          <w:numId w:val="5"/>
        </w:numPr>
        <w:spacing w:before="8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tư vấn về chuyên môn hay tư vấn khác hoặc điều trị (trừ trường hợp</w:t>
      </w:r>
      <w:r w:rsidR="00284F87" w:rsidRPr="00E76B7E">
        <w:rPr>
          <w:rFonts w:ascii="Calibri" w:eastAsia="Times New Roman" w:hAnsi="Calibri" w:cs="Calibri"/>
          <w:sz w:val="22"/>
          <w:szCs w:val="22"/>
          <w:lang w:val="fr-FR"/>
        </w:rPr>
        <w:t xml:space="preserve"> điều trị cấp cứu) được thực hiệ</w:t>
      </w:r>
      <w:r w:rsidRPr="00E76B7E">
        <w:rPr>
          <w:rFonts w:ascii="Calibri" w:eastAsia="Times New Roman" w:hAnsi="Calibri" w:cs="Calibri"/>
          <w:sz w:val="22"/>
          <w:szCs w:val="22"/>
          <w:lang w:val="fr-FR"/>
        </w:rPr>
        <w:t xml:space="preserve">n hay điều hành hay bỏ qua do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w:t>
      </w:r>
    </w:p>
    <w:p w:rsidR="0064401D" w:rsidRPr="00E76B7E" w:rsidRDefault="0064401D" w:rsidP="005565A2">
      <w:pPr>
        <w:numPr>
          <w:ilvl w:val="1"/>
          <w:numId w:val="5"/>
        </w:numPr>
        <w:spacing w:before="8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 xml:space="preserve">bất kỳ hàng hoá hay bao bì chứa hàng hoá mà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 xml:space="preserve"> cung cấp, sửa chữa, tân trang, cho thuê hay xử lý mà không còn thuộc </w:t>
      </w:r>
      <w:r w:rsidR="007C6B5C" w:rsidRPr="00E76B7E">
        <w:rPr>
          <w:rFonts w:ascii="Calibri" w:eastAsia="Times New Roman" w:hAnsi="Calibri" w:cs="Calibri"/>
          <w:sz w:val="22"/>
          <w:szCs w:val="22"/>
          <w:lang w:val="fr-FR"/>
        </w:rPr>
        <w:t>quy</w:t>
      </w:r>
      <w:r w:rsidRPr="00E76B7E">
        <w:rPr>
          <w:rFonts w:ascii="Calibri" w:eastAsia="Times New Roman" w:hAnsi="Calibri" w:cs="Calibri"/>
          <w:sz w:val="22"/>
          <w:szCs w:val="22"/>
          <w:lang w:val="fr-FR"/>
        </w:rPr>
        <w:t xml:space="preserve">ền sử dụng hay kiểm soát của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w:t>
      </w:r>
    </w:p>
    <w:p w:rsidR="0064401D" w:rsidRPr="00E76B7E" w:rsidRDefault="0064401D" w:rsidP="005565A2">
      <w:pPr>
        <w:numPr>
          <w:ilvl w:val="1"/>
          <w:numId w:val="5"/>
        </w:numPr>
        <w:spacing w:before="8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 xml:space="preserve">việc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 xml:space="preserve"> sở hữu hay chiếm giữ bất kỳ khu đất hoặc ngôi nhà nào không </w:t>
      </w:r>
      <w:r w:rsidR="007C6B5C" w:rsidRPr="00E76B7E">
        <w:rPr>
          <w:rFonts w:ascii="Calibri" w:eastAsia="Times New Roman" w:hAnsi="Calibri" w:cs="Calibri"/>
          <w:sz w:val="22"/>
          <w:szCs w:val="22"/>
          <w:lang w:val="fr-FR"/>
        </w:rPr>
        <w:t>quy</w:t>
      </w:r>
      <w:r w:rsidRPr="00E76B7E">
        <w:rPr>
          <w:rFonts w:ascii="Calibri" w:eastAsia="Times New Roman" w:hAnsi="Calibri" w:cs="Calibri"/>
          <w:sz w:val="22"/>
          <w:szCs w:val="22"/>
          <w:lang w:val="fr-FR"/>
        </w:rPr>
        <w:t xml:space="preserve"> định cụ thể trong mục "Nhà cửa" của Giấy chứng nhận bảo hiểm,</w:t>
      </w:r>
    </w:p>
    <w:p w:rsidR="0064401D" w:rsidRPr="00E76B7E" w:rsidRDefault="0064401D" w:rsidP="005565A2">
      <w:pPr>
        <w:numPr>
          <w:ilvl w:val="1"/>
          <w:numId w:val="5"/>
        </w:numPr>
        <w:spacing w:before="8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tai nạn xảy ra với tàu, thuyền do hậu quả của điều kiện hay tình trạng không phù hợp của bến cảng, bến tàu, bến đỗ;</w:t>
      </w:r>
    </w:p>
    <w:p w:rsidR="0064401D" w:rsidRPr="00E76B7E" w:rsidRDefault="0064401D" w:rsidP="005565A2">
      <w:pPr>
        <w:numPr>
          <w:ilvl w:val="0"/>
          <w:numId w:val="5"/>
        </w:numPr>
        <w:tabs>
          <w:tab w:val="clear" w:pos="720"/>
        </w:tabs>
        <w:spacing w:before="80"/>
        <w:ind w:left="390" w:hanging="39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Trách nhiệm đối với thương tật hay ốm đau của một người nào đó, hoặc tổn thất hay thiệt hại về tài sản hoặc đất đai hoặc nhà cửa do chấn động hay dịch chuyển hoặc suy yếu hệ thống kết cấu chịu lực và địa chất công trình;</w:t>
      </w:r>
    </w:p>
    <w:p w:rsidR="0064401D" w:rsidRPr="00E76B7E" w:rsidRDefault="0064401D" w:rsidP="005565A2">
      <w:pPr>
        <w:numPr>
          <w:ilvl w:val="0"/>
          <w:numId w:val="5"/>
        </w:numPr>
        <w:tabs>
          <w:tab w:val="clear" w:pos="720"/>
        </w:tabs>
        <w:spacing w:before="80"/>
        <w:ind w:left="390" w:hanging="39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Trách nhiệm trực tiếp hay gián tiếp gây ra bởi hoặc thông qua hoặc do hậu quả của việc ô nhiễm hay nhiễm bẩn;</w:t>
      </w:r>
    </w:p>
    <w:p w:rsidR="0064401D" w:rsidRPr="00E76B7E" w:rsidRDefault="0064401D" w:rsidP="005565A2">
      <w:pPr>
        <w:numPr>
          <w:ilvl w:val="0"/>
          <w:numId w:val="5"/>
        </w:numPr>
        <w:tabs>
          <w:tab w:val="clear" w:pos="720"/>
        </w:tabs>
        <w:spacing w:before="80"/>
        <w:ind w:left="390" w:hanging="39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 xml:space="preserve">Mọi trách nhiệm pháp lý dưới bất kỳ hình thức nào trực tiếp hoặc gián tiếp gây ra bởi hay </w:t>
      </w:r>
      <w:r w:rsidR="007C6B5C" w:rsidRPr="00E76B7E">
        <w:rPr>
          <w:rFonts w:ascii="Calibri" w:eastAsia="Times New Roman" w:hAnsi="Calibri" w:cs="Calibri"/>
          <w:sz w:val="22"/>
          <w:szCs w:val="22"/>
          <w:lang w:val="fr-FR"/>
        </w:rPr>
        <w:t>quy</w:t>
      </w:r>
      <w:r w:rsidRPr="00E76B7E">
        <w:rPr>
          <w:rFonts w:ascii="Calibri" w:eastAsia="Times New Roman" w:hAnsi="Calibri" w:cs="Calibri"/>
          <w:sz w:val="22"/>
          <w:szCs w:val="22"/>
          <w:lang w:val="fr-FR"/>
        </w:rPr>
        <w:t xml:space="preserve"> kết cho hoặc phát sinh từ </w:t>
      </w:r>
    </w:p>
    <w:p w:rsidR="0064401D" w:rsidRPr="00E76B7E" w:rsidRDefault="0064401D" w:rsidP="005565A2">
      <w:pPr>
        <w:numPr>
          <w:ilvl w:val="1"/>
          <w:numId w:val="5"/>
        </w:numPr>
        <w:spacing w:before="8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 xml:space="preserve">bức xạ ion hóa hay nhiễm phóng xạ từ nguyên liệu hạt nhân hay chất thải hạt nhân do đốt cháy nhiên liệu </w:t>
      </w:r>
      <w:r w:rsidR="00F22AB6" w:rsidRPr="00E76B7E">
        <w:rPr>
          <w:rFonts w:ascii="Calibri" w:eastAsia="Times New Roman" w:hAnsi="Calibri" w:cs="Calibri"/>
          <w:sz w:val="22"/>
          <w:szCs w:val="22"/>
          <w:lang w:val="fr-FR"/>
        </w:rPr>
        <w:t>hạt</w:t>
      </w:r>
      <w:r w:rsidRPr="00E76B7E">
        <w:rPr>
          <w:rFonts w:ascii="Calibri" w:eastAsia="Times New Roman" w:hAnsi="Calibri" w:cs="Calibri"/>
          <w:sz w:val="22"/>
          <w:szCs w:val="22"/>
          <w:lang w:val="fr-FR"/>
        </w:rPr>
        <w:t xml:space="preserve"> nhân (bao gồm cả quá trình tự đốt cháy hay quá trình phân hạch hạt nhân),</w:t>
      </w:r>
    </w:p>
    <w:p w:rsidR="0064401D" w:rsidRPr="00E76B7E" w:rsidRDefault="0064401D" w:rsidP="005565A2">
      <w:pPr>
        <w:numPr>
          <w:ilvl w:val="1"/>
          <w:numId w:val="5"/>
        </w:numPr>
        <w:spacing w:before="8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các thuộc tính phóng xạ, độc hại, nổ hay các thuộc tính nguy hiểm khác của thiết bị nổ hạt nhân, nguyên liệu vũ khí hạt nhân hay các chất c</w:t>
      </w:r>
      <w:r w:rsidR="00F22AB6" w:rsidRPr="00E76B7E">
        <w:rPr>
          <w:rFonts w:ascii="Calibri" w:eastAsia="Times New Roman" w:hAnsi="Calibri" w:cs="Calibri"/>
          <w:sz w:val="22"/>
          <w:szCs w:val="22"/>
          <w:lang w:val="fr-FR"/>
        </w:rPr>
        <w:t>ó</w:t>
      </w:r>
      <w:r w:rsidRPr="00E76B7E">
        <w:rPr>
          <w:rFonts w:ascii="Calibri" w:eastAsia="Times New Roman" w:hAnsi="Calibri" w:cs="Calibri"/>
          <w:sz w:val="22"/>
          <w:szCs w:val="22"/>
          <w:lang w:val="fr-FR"/>
        </w:rPr>
        <w:t xml:space="preserve"> thành phần cấu tạo hạt nhân,</w:t>
      </w:r>
    </w:p>
    <w:p w:rsidR="0064401D" w:rsidRPr="00E76B7E" w:rsidRDefault="0064401D" w:rsidP="005A1C26">
      <w:pPr>
        <w:widowControl w:val="0"/>
        <w:numPr>
          <w:ilvl w:val="1"/>
          <w:numId w:val="5"/>
        </w:numPr>
        <w:spacing w:before="8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 xml:space="preserve">nhiễm bệnh do chất amiăng hay các bệnh tật có liên quan khác (bao gồm cả ung thư) phát sinh từ </w:t>
      </w:r>
      <w:r w:rsidR="007C6B5C" w:rsidRPr="00E76B7E">
        <w:rPr>
          <w:rFonts w:ascii="Calibri" w:eastAsia="Times New Roman" w:hAnsi="Calibri" w:cs="Calibri"/>
          <w:sz w:val="22"/>
          <w:szCs w:val="22"/>
          <w:lang w:val="fr-FR"/>
        </w:rPr>
        <w:t>quy</w:t>
      </w:r>
      <w:r w:rsidRPr="00E76B7E">
        <w:rPr>
          <w:rFonts w:ascii="Calibri" w:eastAsia="Times New Roman" w:hAnsi="Calibri" w:cs="Calibri"/>
          <w:sz w:val="22"/>
          <w:szCs w:val="22"/>
          <w:lang w:val="fr-FR"/>
        </w:rPr>
        <w:t xml:space="preserve"> trình sản xuất hay mua bán, phân phối lưu kho hay sử dụng các chất </w:t>
      </w:r>
    </w:p>
    <w:p w:rsidR="0064401D" w:rsidRPr="00E76B7E" w:rsidRDefault="0064401D" w:rsidP="005A1C26">
      <w:pPr>
        <w:widowControl w:val="0"/>
        <w:numPr>
          <w:ilvl w:val="0"/>
          <w:numId w:val="5"/>
        </w:numPr>
        <w:tabs>
          <w:tab w:val="clear" w:pos="720"/>
        </w:tabs>
        <w:spacing w:before="80"/>
        <w:ind w:left="390" w:hanging="39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Trách nhiệm trực tiếp hay gián tiếp gây nên bởi, phát sinh từ hay xảy ra thông qua hoặc do hậu quả của</w:t>
      </w:r>
    </w:p>
    <w:p w:rsidR="0064401D" w:rsidRPr="00E76B7E" w:rsidRDefault="0064401D" w:rsidP="005A1C26">
      <w:pPr>
        <w:widowControl w:val="0"/>
        <w:numPr>
          <w:ilvl w:val="1"/>
          <w:numId w:val="5"/>
        </w:numPr>
        <w:spacing w:before="8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chiến tranh, xâm lược, hành động thù địch của nước ngoài, chiến sư hay các hoạt động chiến tranh (dù có tuyên chiến hay không tuyên chiến),</w:t>
      </w:r>
    </w:p>
    <w:p w:rsidR="0064401D" w:rsidRPr="00E76B7E" w:rsidRDefault="0064401D" w:rsidP="005A1C26">
      <w:pPr>
        <w:widowControl w:val="0"/>
        <w:numPr>
          <w:ilvl w:val="1"/>
          <w:numId w:val="5"/>
        </w:numPr>
        <w:spacing w:before="8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 xml:space="preserve">nội chiến, khởi nghĩa, bạo động của quần chúng có </w:t>
      </w:r>
      <w:r w:rsidR="007C6B5C" w:rsidRPr="00E76B7E">
        <w:rPr>
          <w:rFonts w:ascii="Calibri" w:eastAsia="Times New Roman" w:hAnsi="Calibri" w:cs="Calibri"/>
          <w:sz w:val="22"/>
          <w:szCs w:val="22"/>
          <w:lang w:val="fr-FR"/>
        </w:rPr>
        <w:t>quy</w:t>
      </w:r>
      <w:r w:rsidRPr="00E76B7E">
        <w:rPr>
          <w:rFonts w:ascii="Calibri" w:eastAsia="Times New Roman" w:hAnsi="Calibri" w:cs="Calibri"/>
          <w:sz w:val="22"/>
          <w:szCs w:val="22"/>
          <w:lang w:val="fr-FR"/>
        </w:rPr>
        <w:t xml:space="preserve"> mô hoặc có thể phát triển thành khởi nghĩa của quần chúng, binh biến, đảo chính cách mạng, âm mưu, tiếm </w:t>
      </w:r>
      <w:r w:rsidR="007C6B5C" w:rsidRPr="00E76B7E">
        <w:rPr>
          <w:rFonts w:ascii="Calibri" w:eastAsia="Times New Roman" w:hAnsi="Calibri" w:cs="Calibri"/>
          <w:sz w:val="22"/>
          <w:szCs w:val="22"/>
          <w:lang w:val="fr-FR"/>
        </w:rPr>
        <w:t>quy</w:t>
      </w:r>
      <w:r w:rsidRPr="00E76B7E">
        <w:rPr>
          <w:rFonts w:ascii="Calibri" w:eastAsia="Times New Roman" w:hAnsi="Calibri" w:cs="Calibri"/>
          <w:sz w:val="22"/>
          <w:szCs w:val="22"/>
          <w:lang w:val="fr-FR"/>
        </w:rPr>
        <w:t>ền,</w:t>
      </w:r>
    </w:p>
    <w:p w:rsidR="0064401D" w:rsidRPr="00E76B7E" w:rsidRDefault="0064401D" w:rsidP="005565A2">
      <w:pPr>
        <w:numPr>
          <w:ilvl w:val="1"/>
          <w:numId w:val="5"/>
        </w:numPr>
        <w:spacing w:before="8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lastRenderedPageBreak/>
        <w:t>thiết quân luật hay công bố tình trạng khẩn cấp hay bất kỳ một sự kiện hoặc nguyên nhân nào dẫn đến việc công bố hay duy trì tình trạng thiết quân luật hay tình trạng khẩn cấp.</w:t>
      </w:r>
    </w:p>
    <w:p w:rsidR="0064401D" w:rsidRPr="00E76B7E" w:rsidRDefault="0064401D" w:rsidP="005565A2">
      <w:pPr>
        <w:numPr>
          <w:ilvl w:val="1"/>
          <w:numId w:val="5"/>
        </w:numPr>
        <w:spacing w:before="8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hành động cua bất kỳ người nào thay mặt hay có liên quan đến một tổ chức có những hành động nhằm trực tiếp lật đổ bằng vũ lực chính phủ hợp hiến hay chính phủ thực tại hoặc tác động đến chính phủ đó bằng khủng bố, vũ lực, cướp phá hay cướp bóc có liên quan đến những sự kiện nói trên.</w:t>
      </w:r>
    </w:p>
    <w:p w:rsidR="0064401D" w:rsidRPr="00E76B7E" w:rsidRDefault="0064401D" w:rsidP="005565A2">
      <w:pPr>
        <w:spacing w:before="8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 xml:space="preserve">Trong những điểm loại trừ này, cụm từ "tàu thuyền" sẽ bao hàm mọi tàu, thuyền, xuồng hay vật nổi nào khác dùng để vận chuyển hay đi lại trên nước hay trên </w:t>
      </w:r>
      <w:r w:rsidR="00EF6817" w:rsidRPr="00E76B7E">
        <w:rPr>
          <w:rFonts w:ascii="Calibri" w:eastAsia="Times New Roman" w:hAnsi="Calibri" w:cs="Calibri"/>
          <w:sz w:val="22"/>
          <w:szCs w:val="22"/>
          <w:lang w:val="fr-FR"/>
        </w:rPr>
        <w:t>không</w:t>
      </w:r>
      <w:r w:rsidRPr="00E76B7E">
        <w:rPr>
          <w:rFonts w:ascii="Calibri" w:eastAsia="Times New Roman" w:hAnsi="Calibri" w:cs="Calibri"/>
          <w:sz w:val="22"/>
          <w:szCs w:val="22"/>
          <w:lang w:val="fr-FR"/>
        </w:rPr>
        <w:t>.</w:t>
      </w:r>
    </w:p>
    <w:p w:rsidR="0064401D" w:rsidRPr="00E76B7E" w:rsidRDefault="0064401D" w:rsidP="005565A2">
      <w:pPr>
        <w:spacing w:before="80"/>
        <w:rPr>
          <w:rFonts w:ascii="Calibri" w:eastAsia="Times New Roman" w:hAnsi="Calibri" w:cs="Calibri"/>
          <w:b/>
          <w:bCs/>
          <w:sz w:val="22"/>
          <w:szCs w:val="22"/>
          <w:lang w:val="fr-FR"/>
        </w:rPr>
      </w:pPr>
      <w:r w:rsidRPr="00E76B7E">
        <w:rPr>
          <w:rFonts w:ascii="Calibri" w:eastAsia="Times New Roman" w:hAnsi="Calibri" w:cs="Calibri"/>
          <w:b/>
          <w:bCs/>
          <w:sz w:val="22"/>
          <w:szCs w:val="22"/>
          <w:lang w:val="fr-FR"/>
        </w:rPr>
        <w:t xml:space="preserve">Các điều kiện </w:t>
      </w:r>
    </w:p>
    <w:p w:rsidR="0064401D" w:rsidRPr="00E76B7E" w:rsidRDefault="007C6B5C" w:rsidP="005565A2">
      <w:pPr>
        <w:spacing w:before="8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Quy</w:t>
      </w:r>
      <w:r w:rsidR="0064401D" w:rsidRPr="00E76B7E">
        <w:rPr>
          <w:rFonts w:ascii="Calibri" w:eastAsia="Times New Roman" w:hAnsi="Calibri" w:cs="Calibri"/>
          <w:sz w:val="22"/>
          <w:szCs w:val="22"/>
          <w:lang w:val="fr-FR"/>
        </w:rPr>
        <w:t xml:space="preserve"> tắc bảo hiểm và Giấy chứng nhận bảo hiểm sẽ được đọc cùng với nhau như là một </w:t>
      </w:r>
      <w:r w:rsidR="00284F87" w:rsidRPr="00E76B7E">
        <w:rPr>
          <w:rFonts w:ascii="Calibri" w:eastAsia="Times New Roman" w:hAnsi="Calibri" w:cs="Calibri"/>
          <w:sz w:val="22"/>
          <w:szCs w:val="22"/>
          <w:lang w:val="fr-FR"/>
        </w:rPr>
        <w:t>H</w:t>
      </w:r>
      <w:r w:rsidR="0064401D" w:rsidRPr="00E76B7E">
        <w:rPr>
          <w:rFonts w:ascii="Calibri" w:eastAsia="Times New Roman" w:hAnsi="Calibri" w:cs="Calibri"/>
          <w:sz w:val="22"/>
          <w:szCs w:val="22"/>
          <w:lang w:val="fr-FR"/>
        </w:rPr>
        <w:t xml:space="preserve">ợp đồng </w:t>
      </w:r>
      <w:r w:rsidR="00284F87" w:rsidRPr="00E76B7E">
        <w:rPr>
          <w:rFonts w:ascii="Calibri" w:eastAsia="Times New Roman" w:hAnsi="Calibri" w:cs="Calibri"/>
          <w:sz w:val="22"/>
          <w:szCs w:val="22"/>
          <w:lang w:val="fr-FR"/>
        </w:rPr>
        <w:t xml:space="preserve">bảo hiểm </w:t>
      </w:r>
      <w:r w:rsidR="0064401D" w:rsidRPr="00E76B7E">
        <w:rPr>
          <w:rFonts w:ascii="Calibri" w:eastAsia="Times New Roman" w:hAnsi="Calibri" w:cs="Calibri"/>
          <w:sz w:val="22"/>
          <w:szCs w:val="22"/>
          <w:lang w:val="fr-FR"/>
        </w:rPr>
        <w:t xml:space="preserve">và mọi từ hay cụm từ được gán một ý nghĩa cụ thể ở bất cứ phần nào của </w:t>
      </w:r>
      <w:r w:rsidRPr="00E76B7E">
        <w:rPr>
          <w:rFonts w:ascii="Calibri" w:eastAsia="Times New Roman" w:hAnsi="Calibri" w:cs="Calibri"/>
          <w:sz w:val="22"/>
          <w:szCs w:val="22"/>
          <w:lang w:val="fr-FR"/>
        </w:rPr>
        <w:t>Quy</w:t>
      </w:r>
      <w:r w:rsidR="0064401D" w:rsidRPr="00E76B7E">
        <w:rPr>
          <w:rFonts w:ascii="Calibri" w:eastAsia="Times New Roman" w:hAnsi="Calibri" w:cs="Calibri"/>
          <w:sz w:val="22"/>
          <w:szCs w:val="22"/>
          <w:lang w:val="fr-FR"/>
        </w:rPr>
        <w:t xml:space="preserve"> tắc bảo hiểm hay Giấy chứng nhận bảo hiểm vẫn sẽ mang ý nghĩa như vậy dù nó xuất hiện ở bất kỳ chỗ nào.</w:t>
      </w:r>
    </w:p>
    <w:p w:rsidR="0064401D" w:rsidRPr="00E76B7E" w:rsidRDefault="0064401D" w:rsidP="005565A2">
      <w:pPr>
        <w:numPr>
          <w:ilvl w:val="0"/>
          <w:numId w:val="7"/>
        </w:numPr>
        <w:tabs>
          <w:tab w:val="clear" w:pos="720"/>
        </w:tabs>
        <w:spacing w:before="80"/>
        <w:ind w:left="390" w:hanging="39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 xml:space="preserve">Trong trường hợp phát sinh một sự cố có thể dẫn đến khiếu nại đòi bồi thường theo </w:t>
      </w:r>
      <w:r w:rsidR="00284F87" w:rsidRPr="00E76B7E">
        <w:rPr>
          <w:rFonts w:ascii="Calibri" w:eastAsia="Times New Roman" w:hAnsi="Calibri" w:cs="Calibri"/>
          <w:sz w:val="22"/>
          <w:szCs w:val="22"/>
          <w:lang w:val="fr-FR"/>
        </w:rPr>
        <w:t xml:space="preserve">Hợp đồng </w:t>
      </w:r>
      <w:r w:rsidRPr="00E76B7E">
        <w:rPr>
          <w:rFonts w:ascii="Calibri" w:eastAsia="Times New Roman" w:hAnsi="Calibri" w:cs="Calibri"/>
          <w:sz w:val="22"/>
          <w:szCs w:val="22"/>
          <w:lang w:val="fr-FR"/>
        </w:rPr>
        <w:t xml:space="preserve">bảo hiểm này,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 xml:space="preserve"> phải thông báo bằng văn bản cho </w:t>
      </w:r>
      <w:r w:rsidR="005A1C26" w:rsidRPr="00E76B7E">
        <w:rPr>
          <w:rFonts w:ascii="Calibri" w:eastAsia="Times New Roman" w:hAnsi="Calibri" w:cs="Calibri"/>
          <w:bCs/>
          <w:sz w:val="22"/>
          <w:szCs w:val="22"/>
          <w:lang w:val="fr-FR"/>
        </w:rPr>
        <w:t>Bảo Hiểm AAA</w:t>
      </w:r>
      <w:r w:rsidR="00C54B03" w:rsidRPr="00E76B7E">
        <w:rPr>
          <w:rFonts w:ascii="Calibri" w:eastAsia="Times New Roman" w:hAnsi="Calibri" w:cs="Calibri"/>
          <w:b/>
          <w:bCs/>
          <w:sz w:val="22"/>
          <w:szCs w:val="22"/>
          <w:lang w:val="fr-FR"/>
        </w:rPr>
        <w:t xml:space="preserve"> </w:t>
      </w:r>
      <w:r w:rsidRPr="00E76B7E">
        <w:rPr>
          <w:rFonts w:ascii="Calibri" w:eastAsia="Times New Roman" w:hAnsi="Calibri" w:cs="Calibri"/>
          <w:sz w:val="22"/>
          <w:szCs w:val="22"/>
          <w:lang w:val="fr-FR"/>
        </w:rPr>
        <w:t xml:space="preserve">càng sớm càng tốt. Mọi thư từ, đơn khiếu nại, giấy triệu tập của toà án và các giấy tờ khác có liên quan phải được thông báo hoặc chuyển ngay cho </w:t>
      </w:r>
      <w:r w:rsidR="005A1C26" w:rsidRPr="00E76B7E">
        <w:rPr>
          <w:rFonts w:ascii="Calibri" w:eastAsia="Times New Roman" w:hAnsi="Calibri" w:cs="Calibri"/>
          <w:bCs/>
          <w:sz w:val="22"/>
          <w:szCs w:val="22"/>
          <w:lang w:val="fr-FR"/>
        </w:rPr>
        <w:t>Bảo Hiểm AAA</w:t>
      </w:r>
      <w:r w:rsidR="00C54B03" w:rsidRPr="00E76B7E">
        <w:rPr>
          <w:rFonts w:ascii="Calibri" w:eastAsia="Times New Roman" w:hAnsi="Calibri" w:cs="Calibri"/>
          <w:b/>
          <w:bCs/>
          <w:sz w:val="22"/>
          <w:szCs w:val="22"/>
          <w:lang w:val="fr-FR"/>
        </w:rPr>
        <w:t xml:space="preserve"> </w:t>
      </w:r>
      <w:r w:rsidRPr="00E76B7E">
        <w:rPr>
          <w:rFonts w:ascii="Calibri" w:eastAsia="Times New Roman" w:hAnsi="Calibri" w:cs="Calibri"/>
          <w:sz w:val="22"/>
          <w:szCs w:val="22"/>
          <w:lang w:val="fr-FR"/>
        </w:rPr>
        <w:t>khi nhận được.</w:t>
      </w:r>
    </w:p>
    <w:p w:rsidR="0064401D" w:rsidRPr="00E76B7E" w:rsidRDefault="0064401D" w:rsidP="005565A2">
      <w:pPr>
        <w:numPr>
          <w:ilvl w:val="0"/>
          <w:numId w:val="7"/>
        </w:numPr>
        <w:tabs>
          <w:tab w:val="clear" w:pos="720"/>
        </w:tabs>
        <w:spacing w:before="80"/>
        <w:ind w:left="390" w:hanging="39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 xml:space="preserve">Nếu không có sự đồng ý bằng văn bản của </w:t>
      </w:r>
      <w:r w:rsidR="005A1C26" w:rsidRPr="00E76B7E">
        <w:rPr>
          <w:rFonts w:ascii="Calibri" w:eastAsia="Times New Roman" w:hAnsi="Calibri" w:cs="Calibri"/>
          <w:bCs/>
          <w:sz w:val="22"/>
          <w:szCs w:val="22"/>
          <w:lang w:val="fr-FR"/>
        </w:rPr>
        <w:t>Bảo Hiểm AAA</w:t>
      </w:r>
      <w:r w:rsidR="00C54B03" w:rsidRPr="00E76B7E">
        <w:rPr>
          <w:rFonts w:ascii="Calibri" w:eastAsia="Times New Roman" w:hAnsi="Calibri" w:cs="Calibri"/>
          <w:b/>
          <w:bCs/>
          <w:sz w:val="22"/>
          <w:szCs w:val="22"/>
          <w:lang w:val="fr-FR"/>
        </w:rPr>
        <w:t xml:space="preserve"> </w:t>
      </w:r>
      <w:r w:rsidRPr="00E76B7E">
        <w:rPr>
          <w:rFonts w:ascii="Calibri" w:eastAsia="Times New Roman" w:hAnsi="Calibri" w:cs="Calibri"/>
          <w:sz w:val="22"/>
          <w:szCs w:val="22"/>
          <w:lang w:val="fr-FR"/>
        </w:rPr>
        <w:t xml:space="preserve">thì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 xml:space="preserve"> không được từ chối trách nhiệm, thương lượng hay chấp nhận, đề xuất, hứa hẹn hay thanh toán bất kỳ khoản nào có liên quan đến sự cố hay khiếu nại, và </w:t>
      </w:r>
      <w:r w:rsidR="005A1C26" w:rsidRPr="00E76B7E">
        <w:rPr>
          <w:rFonts w:ascii="Calibri" w:eastAsia="Times New Roman" w:hAnsi="Calibri" w:cs="Calibri"/>
          <w:bCs/>
          <w:sz w:val="22"/>
          <w:szCs w:val="22"/>
          <w:lang w:val="fr-FR"/>
        </w:rPr>
        <w:t>Bảo Hiểm AAA</w:t>
      </w:r>
      <w:r w:rsidRPr="00E76B7E">
        <w:rPr>
          <w:rFonts w:ascii="Calibri" w:eastAsia="Times New Roman" w:hAnsi="Calibri" w:cs="Calibri"/>
          <w:sz w:val="22"/>
          <w:szCs w:val="22"/>
          <w:lang w:val="fr-FR"/>
        </w:rPr>
        <w:t xml:space="preserve"> nếu thấy cần thiết có </w:t>
      </w:r>
      <w:r w:rsidR="007C6B5C" w:rsidRPr="00E76B7E">
        <w:rPr>
          <w:rFonts w:ascii="Calibri" w:eastAsia="Times New Roman" w:hAnsi="Calibri" w:cs="Calibri"/>
          <w:sz w:val="22"/>
          <w:szCs w:val="22"/>
          <w:lang w:val="fr-FR"/>
        </w:rPr>
        <w:t>quy</w:t>
      </w:r>
      <w:r w:rsidRPr="00E76B7E">
        <w:rPr>
          <w:rFonts w:ascii="Calibri" w:eastAsia="Times New Roman" w:hAnsi="Calibri" w:cs="Calibri"/>
          <w:sz w:val="22"/>
          <w:szCs w:val="22"/>
          <w:lang w:val="fr-FR"/>
        </w:rPr>
        <w:t xml:space="preserve">ền tiếp quản và thực hiện với danh nghĩa của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 xml:space="preserve"> việc biện hộ chống lại bất kỳ khiếu nại nào hay tiến hành khiếu kiện nhân danh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 xml:space="preserve"> bằng chi phí của mình và vì </w:t>
      </w:r>
      <w:r w:rsidR="007C6B5C" w:rsidRPr="00E76B7E">
        <w:rPr>
          <w:rFonts w:ascii="Calibri" w:eastAsia="Times New Roman" w:hAnsi="Calibri" w:cs="Calibri"/>
          <w:sz w:val="22"/>
          <w:szCs w:val="22"/>
          <w:lang w:val="fr-FR"/>
        </w:rPr>
        <w:t>quy</w:t>
      </w:r>
      <w:r w:rsidRPr="00E76B7E">
        <w:rPr>
          <w:rFonts w:ascii="Calibri" w:eastAsia="Times New Roman" w:hAnsi="Calibri" w:cs="Calibri"/>
          <w:sz w:val="22"/>
          <w:szCs w:val="22"/>
          <w:lang w:val="fr-FR"/>
        </w:rPr>
        <w:t xml:space="preserve">ền lợi của mình đối với bất kỳ khiếu nại nào trong việc bồi thường hay bồi hoàn hay trả các khoản khác cho bất kỳ người nào. </w:t>
      </w:r>
      <w:r w:rsidR="005A1C26" w:rsidRPr="00E76B7E">
        <w:rPr>
          <w:rFonts w:ascii="Calibri" w:eastAsia="Times New Roman" w:hAnsi="Calibri" w:cs="Calibri"/>
          <w:bCs/>
          <w:sz w:val="22"/>
          <w:szCs w:val="22"/>
          <w:lang w:val="fr-FR"/>
        </w:rPr>
        <w:t>Bảo Hiểm AAA</w:t>
      </w:r>
      <w:r w:rsidR="00C54B03" w:rsidRPr="00E76B7E">
        <w:rPr>
          <w:rFonts w:ascii="Calibri" w:eastAsia="Times New Roman" w:hAnsi="Calibri" w:cs="Calibri"/>
          <w:b/>
          <w:bCs/>
          <w:sz w:val="22"/>
          <w:szCs w:val="22"/>
          <w:lang w:val="fr-FR"/>
        </w:rPr>
        <w:t xml:space="preserve"> </w:t>
      </w:r>
      <w:r w:rsidRPr="00E76B7E">
        <w:rPr>
          <w:rFonts w:ascii="Calibri" w:eastAsia="Times New Roman" w:hAnsi="Calibri" w:cs="Calibri"/>
          <w:sz w:val="22"/>
          <w:szCs w:val="22"/>
          <w:lang w:val="fr-FR"/>
        </w:rPr>
        <w:t xml:space="preserve">cũng có </w:t>
      </w:r>
      <w:r w:rsidR="007C6B5C" w:rsidRPr="00E76B7E">
        <w:rPr>
          <w:rFonts w:ascii="Calibri" w:eastAsia="Times New Roman" w:hAnsi="Calibri" w:cs="Calibri"/>
          <w:sz w:val="22"/>
          <w:szCs w:val="22"/>
          <w:lang w:val="fr-FR"/>
        </w:rPr>
        <w:t>quy</w:t>
      </w:r>
      <w:r w:rsidRPr="00E76B7E">
        <w:rPr>
          <w:rFonts w:ascii="Calibri" w:eastAsia="Times New Roman" w:hAnsi="Calibri" w:cs="Calibri"/>
          <w:sz w:val="22"/>
          <w:szCs w:val="22"/>
          <w:lang w:val="fr-FR"/>
        </w:rPr>
        <w:t xml:space="preserve">ền tự do tiến hành các thủ tục giải </w:t>
      </w:r>
      <w:r w:rsidR="007C6B5C" w:rsidRPr="00E76B7E">
        <w:rPr>
          <w:rFonts w:ascii="Calibri" w:eastAsia="Times New Roman" w:hAnsi="Calibri" w:cs="Calibri"/>
          <w:sz w:val="22"/>
          <w:szCs w:val="22"/>
          <w:lang w:val="fr-FR"/>
        </w:rPr>
        <w:t>quy</w:t>
      </w:r>
      <w:r w:rsidRPr="00E76B7E">
        <w:rPr>
          <w:rFonts w:ascii="Calibri" w:eastAsia="Times New Roman" w:hAnsi="Calibri" w:cs="Calibri"/>
          <w:sz w:val="22"/>
          <w:szCs w:val="22"/>
          <w:lang w:val="fr-FR"/>
        </w:rPr>
        <w:t xml:space="preserve">ết khiếu nại đó, và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 xml:space="preserve"> phải cung cấp mọi thông tin và hỗ trợ nếu </w:t>
      </w:r>
      <w:r w:rsidR="005A1C26" w:rsidRPr="00E76B7E">
        <w:rPr>
          <w:rFonts w:ascii="Calibri" w:eastAsia="Times New Roman" w:hAnsi="Calibri" w:cs="Calibri"/>
          <w:bCs/>
          <w:sz w:val="22"/>
          <w:szCs w:val="22"/>
          <w:lang w:val="fr-FR"/>
        </w:rPr>
        <w:t>Bảo Hiểm AAA</w:t>
      </w:r>
      <w:r w:rsidR="004614C9" w:rsidRPr="00E76B7E">
        <w:rPr>
          <w:rFonts w:ascii="Calibri" w:eastAsia="Times New Roman" w:hAnsi="Calibri" w:cs="Calibri"/>
          <w:b/>
          <w:bCs/>
          <w:sz w:val="22"/>
          <w:szCs w:val="22"/>
          <w:lang w:val="fr-FR"/>
        </w:rPr>
        <w:t xml:space="preserve"> </w:t>
      </w:r>
      <w:r w:rsidRPr="00E76B7E">
        <w:rPr>
          <w:rFonts w:ascii="Calibri" w:eastAsia="Times New Roman" w:hAnsi="Calibri" w:cs="Calibri"/>
          <w:sz w:val="22"/>
          <w:szCs w:val="22"/>
          <w:lang w:val="fr-FR"/>
        </w:rPr>
        <w:t>yêu cầu.</w:t>
      </w:r>
    </w:p>
    <w:p w:rsidR="0064401D" w:rsidRPr="00E76B7E" w:rsidRDefault="0064401D" w:rsidP="005565A2">
      <w:pPr>
        <w:numPr>
          <w:ilvl w:val="0"/>
          <w:numId w:val="7"/>
        </w:numPr>
        <w:tabs>
          <w:tab w:val="clear" w:pos="720"/>
        </w:tabs>
        <w:spacing w:before="80"/>
        <w:ind w:left="390" w:hanging="39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 xml:space="preserve">Trong trường hợp có khiếu nại về thương tật, ốm đau, tổn thất hay thiệt hại, </w:t>
      </w:r>
      <w:r w:rsidR="005A1C26" w:rsidRPr="00E76B7E">
        <w:rPr>
          <w:rFonts w:ascii="Calibri" w:eastAsia="Times New Roman" w:hAnsi="Calibri" w:cs="Calibri"/>
          <w:bCs/>
          <w:sz w:val="22"/>
          <w:szCs w:val="22"/>
          <w:lang w:val="fr-FR"/>
        </w:rPr>
        <w:t>Bảo Hiểm AAA</w:t>
      </w:r>
      <w:r w:rsidR="00C54B03" w:rsidRPr="00E76B7E">
        <w:rPr>
          <w:rFonts w:ascii="Calibri" w:eastAsia="Times New Roman" w:hAnsi="Calibri" w:cs="Calibri"/>
          <w:b/>
          <w:bCs/>
          <w:sz w:val="22"/>
          <w:szCs w:val="22"/>
          <w:lang w:val="fr-FR"/>
        </w:rPr>
        <w:t xml:space="preserve"> </w:t>
      </w:r>
      <w:r w:rsidRPr="00E76B7E">
        <w:rPr>
          <w:rFonts w:ascii="Calibri" w:eastAsia="Times New Roman" w:hAnsi="Calibri" w:cs="Calibri"/>
          <w:sz w:val="22"/>
          <w:szCs w:val="22"/>
          <w:lang w:val="fr-FR"/>
        </w:rPr>
        <w:t xml:space="preserve">có thể trả cho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 xml:space="preserve"> số tiền bảo hiểm tối đa </w:t>
      </w:r>
      <w:r w:rsidR="007C6B5C" w:rsidRPr="00E76B7E">
        <w:rPr>
          <w:rFonts w:ascii="Calibri" w:eastAsia="Times New Roman" w:hAnsi="Calibri" w:cs="Calibri"/>
          <w:sz w:val="22"/>
          <w:szCs w:val="22"/>
          <w:lang w:val="fr-FR"/>
        </w:rPr>
        <w:t>quy</w:t>
      </w:r>
      <w:r w:rsidRPr="00E76B7E">
        <w:rPr>
          <w:rFonts w:ascii="Calibri" w:eastAsia="Times New Roman" w:hAnsi="Calibri" w:cs="Calibri"/>
          <w:sz w:val="22"/>
          <w:szCs w:val="22"/>
          <w:lang w:val="fr-FR"/>
        </w:rPr>
        <w:t xml:space="preserve"> định trong hợp đồng bao hiểm cho sự cố đó hoặc với một số tiền nhỏ hơn tuỳ theo kết quả giải </w:t>
      </w:r>
      <w:r w:rsidR="007C6B5C" w:rsidRPr="00E76B7E">
        <w:rPr>
          <w:rFonts w:ascii="Calibri" w:eastAsia="Times New Roman" w:hAnsi="Calibri" w:cs="Calibri"/>
          <w:sz w:val="22"/>
          <w:szCs w:val="22"/>
          <w:lang w:val="fr-FR"/>
        </w:rPr>
        <w:t>quy</w:t>
      </w:r>
      <w:r w:rsidRPr="00E76B7E">
        <w:rPr>
          <w:rFonts w:ascii="Calibri" w:eastAsia="Times New Roman" w:hAnsi="Calibri" w:cs="Calibri"/>
          <w:sz w:val="22"/>
          <w:szCs w:val="22"/>
          <w:lang w:val="fr-FR"/>
        </w:rPr>
        <w:t xml:space="preserve">ết khiếu nại nảy sinh từ sự cố đó. Sau khi đã bồi thường, </w:t>
      </w:r>
      <w:r w:rsidR="005A1C26" w:rsidRPr="00E76B7E">
        <w:rPr>
          <w:rFonts w:ascii="Calibri" w:eastAsia="Times New Roman" w:hAnsi="Calibri" w:cs="Calibri"/>
          <w:bCs/>
          <w:sz w:val="22"/>
          <w:szCs w:val="22"/>
          <w:lang w:val="fr-FR"/>
        </w:rPr>
        <w:t>Bảo Hiểm AAA</w:t>
      </w:r>
      <w:r w:rsidRPr="00E76B7E">
        <w:rPr>
          <w:rFonts w:ascii="Calibri" w:eastAsia="Times New Roman" w:hAnsi="Calibri" w:cs="Calibri"/>
          <w:sz w:val="22"/>
          <w:szCs w:val="22"/>
          <w:lang w:val="fr-FR"/>
        </w:rPr>
        <w:t xml:space="preserve"> sẽ không phải chịu thêm trách nhiệm đối với sự cố đó nữa trừ trách nhiệm thanh toán các chi phí kiện tụng đã phát sinh trước ngày thanh toán tiền bồi thường.</w:t>
      </w:r>
    </w:p>
    <w:p w:rsidR="0064401D" w:rsidRPr="00E76B7E" w:rsidRDefault="0064401D" w:rsidP="005565A2">
      <w:pPr>
        <w:numPr>
          <w:ilvl w:val="0"/>
          <w:numId w:val="7"/>
        </w:numPr>
        <w:tabs>
          <w:tab w:val="clear" w:pos="720"/>
        </w:tabs>
        <w:spacing w:before="80"/>
        <w:ind w:left="390" w:hanging="39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 xml:space="preserve">Nếu tại thời điểm phát sinh khiếu nại theo </w:t>
      </w:r>
      <w:r w:rsidR="00284F87" w:rsidRPr="00E76B7E">
        <w:rPr>
          <w:rFonts w:ascii="Calibri" w:eastAsia="Times New Roman" w:hAnsi="Calibri" w:cs="Calibri"/>
          <w:sz w:val="22"/>
          <w:szCs w:val="22"/>
          <w:lang w:val="fr-FR"/>
        </w:rPr>
        <w:t>H</w:t>
      </w:r>
      <w:r w:rsidRPr="00E76B7E">
        <w:rPr>
          <w:rFonts w:ascii="Calibri" w:eastAsia="Times New Roman" w:hAnsi="Calibri" w:cs="Calibri"/>
          <w:sz w:val="22"/>
          <w:szCs w:val="22"/>
          <w:lang w:val="fr-FR"/>
        </w:rPr>
        <w:t xml:space="preserve">ợp đồng bảo hiểm này có một </w:t>
      </w:r>
      <w:r w:rsidR="00284F87" w:rsidRPr="00E76B7E">
        <w:rPr>
          <w:rFonts w:ascii="Calibri" w:eastAsia="Times New Roman" w:hAnsi="Calibri" w:cs="Calibri"/>
          <w:sz w:val="22"/>
          <w:szCs w:val="22"/>
          <w:lang w:val="fr-FR"/>
        </w:rPr>
        <w:t>H</w:t>
      </w:r>
      <w:r w:rsidRPr="00E76B7E">
        <w:rPr>
          <w:rFonts w:ascii="Calibri" w:eastAsia="Times New Roman" w:hAnsi="Calibri" w:cs="Calibri"/>
          <w:sz w:val="22"/>
          <w:szCs w:val="22"/>
          <w:lang w:val="fr-FR"/>
        </w:rPr>
        <w:t xml:space="preserve">ợp đồng bảo hiểm nào khác cùng bảo hiểm cho rủi ro đó hay một phần rủi ro đó, thì </w:t>
      </w:r>
      <w:r w:rsidR="005A1C26" w:rsidRPr="00E76B7E">
        <w:rPr>
          <w:rFonts w:ascii="Calibri" w:eastAsia="Times New Roman" w:hAnsi="Calibri" w:cs="Calibri"/>
          <w:bCs/>
          <w:sz w:val="22"/>
          <w:szCs w:val="22"/>
          <w:lang w:val="fr-FR"/>
        </w:rPr>
        <w:t>Bảo Hiểm AAA</w:t>
      </w:r>
      <w:r w:rsidRPr="00E76B7E">
        <w:rPr>
          <w:rFonts w:ascii="Calibri" w:eastAsia="Times New Roman" w:hAnsi="Calibri" w:cs="Calibri"/>
          <w:sz w:val="22"/>
          <w:szCs w:val="22"/>
          <w:lang w:val="fr-FR"/>
        </w:rPr>
        <w:t xml:space="preserve"> sẽ chỉ bồi thường cho phần trách nhiệm của mình trong khiếu nại đó theo tỷ lệ.</w:t>
      </w:r>
    </w:p>
    <w:p w:rsidR="0064401D" w:rsidRPr="00E76B7E" w:rsidRDefault="0064401D" w:rsidP="005565A2">
      <w:pPr>
        <w:numPr>
          <w:ilvl w:val="0"/>
          <w:numId w:val="7"/>
        </w:numPr>
        <w:tabs>
          <w:tab w:val="clear" w:pos="720"/>
        </w:tabs>
        <w:spacing w:before="80"/>
        <w:ind w:left="390" w:hanging="39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 xml:space="preserve">Với mục đích kiểm tra và xem xét tổn thất, </w:t>
      </w:r>
      <w:r w:rsidR="005A1C26" w:rsidRPr="00E76B7E">
        <w:rPr>
          <w:rFonts w:ascii="Calibri" w:eastAsia="Times New Roman" w:hAnsi="Calibri" w:cs="Calibri"/>
          <w:bCs/>
          <w:sz w:val="22"/>
          <w:szCs w:val="22"/>
          <w:lang w:val="fr-FR"/>
        </w:rPr>
        <w:t>Bảo Hiểm AAA</w:t>
      </w:r>
      <w:r w:rsidRPr="00E76B7E">
        <w:rPr>
          <w:rFonts w:ascii="Calibri" w:eastAsia="Times New Roman" w:hAnsi="Calibri" w:cs="Calibri"/>
          <w:sz w:val="22"/>
          <w:szCs w:val="22"/>
          <w:lang w:val="fr-FR"/>
        </w:rPr>
        <w:t xml:space="preserve"> hoặc được ủy </w:t>
      </w:r>
      <w:r w:rsidR="007C6B5C" w:rsidRPr="00E76B7E">
        <w:rPr>
          <w:rFonts w:ascii="Calibri" w:eastAsia="Times New Roman" w:hAnsi="Calibri" w:cs="Calibri"/>
          <w:sz w:val="22"/>
          <w:szCs w:val="22"/>
          <w:lang w:val="fr-FR"/>
        </w:rPr>
        <w:t>quy</w:t>
      </w:r>
      <w:r w:rsidRPr="00E76B7E">
        <w:rPr>
          <w:rFonts w:ascii="Calibri" w:eastAsia="Times New Roman" w:hAnsi="Calibri" w:cs="Calibri"/>
          <w:sz w:val="22"/>
          <w:szCs w:val="22"/>
          <w:lang w:val="fr-FR"/>
        </w:rPr>
        <w:t xml:space="preserve">ền hay đại lý của </w:t>
      </w:r>
      <w:r w:rsidR="005A1C26" w:rsidRPr="00E76B7E">
        <w:rPr>
          <w:rFonts w:ascii="Calibri" w:eastAsia="Times New Roman" w:hAnsi="Calibri" w:cs="Calibri"/>
          <w:bCs/>
          <w:sz w:val="22"/>
          <w:szCs w:val="22"/>
          <w:lang w:val="fr-FR"/>
        </w:rPr>
        <w:t>Bảo Hiểm AAA</w:t>
      </w:r>
      <w:r w:rsidRPr="00E76B7E">
        <w:rPr>
          <w:rFonts w:ascii="Calibri" w:eastAsia="Times New Roman" w:hAnsi="Calibri" w:cs="Calibri"/>
          <w:sz w:val="22"/>
          <w:szCs w:val="22"/>
          <w:lang w:val="fr-FR"/>
        </w:rPr>
        <w:t xml:space="preserve"> vào bất kỳ thời điểm hợp lý nào cũng có </w:t>
      </w:r>
      <w:r w:rsidR="007C6B5C" w:rsidRPr="00E76B7E">
        <w:rPr>
          <w:rFonts w:ascii="Calibri" w:eastAsia="Times New Roman" w:hAnsi="Calibri" w:cs="Calibri"/>
          <w:sz w:val="22"/>
          <w:szCs w:val="22"/>
          <w:lang w:val="fr-FR"/>
        </w:rPr>
        <w:t>quy</w:t>
      </w:r>
      <w:r w:rsidRPr="00E76B7E">
        <w:rPr>
          <w:rFonts w:ascii="Calibri" w:eastAsia="Times New Roman" w:hAnsi="Calibri" w:cs="Calibri"/>
          <w:sz w:val="22"/>
          <w:szCs w:val="22"/>
          <w:lang w:val="fr-FR"/>
        </w:rPr>
        <w:t xml:space="preserve">ền đến hiện trường hoặc bất kỳ địa điểm nào được bảo hiểm theo </w:t>
      </w:r>
      <w:r w:rsidR="00284F87" w:rsidRPr="00E76B7E">
        <w:rPr>
          <w:rFonts w:ascii="Calibri" w:eastAsia="Times New Roman" w:hAnsi="Calibri" w:cs="Calibri"/>
          <w:sz w:val="22"/>
          <w:szCs w:val="22"/>
          <w:lang w:val="fr-FR"/>
        </w:rPr>
        <w:t>Hợp đồng</w:t>
      </w:r>
      <w:r w:rsidRPr="00E76B7E">
        <w:rPr>
          <w:rFonts w:ascii="Calibri" w:eastAsia="Times New Roman" w:hAnsi="Calibri" w:cs="Calibri"/>
          <w:sz w:val="22"/>
          <w:szCs w:val="22"/>
          <w:lang w:val="fr-FR"/>
        </w:rPr>
        <w:t xml:space="preserve"> bảo hiểm này hoặc nơi xảy ra thương tật ốm đau, tổn thất hay thiệt hại và có thể yêu cầu giữ nguyên hiện trường để kiểm tra trong một thời gian hợp lý, và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 xml:space="preserve"> phải tạo mọi điều kiện thuận lợi cho </w:t>
      </w:r>
      <w:r w:rsidR="005A1C26" w:rsidRPr="00E76B7E">
        <w:rPr>
          <w:rFonts w:ascii="Calibri" w:eastAsia="Times New Roman" w:hAnsi="Calibri" w:cs="Calibri"/>
          <w:bCs/>
          <w:sz w:val="22"/>
          <w:szCs w:val="22"/>
          <w:lang w:val="fr-FR"/>
        </w:rPr>
        <w:t>Bảo Hiểm AAA</w:t>
      </w:r>
      <w:r w:rsidRPr="00E76B7E">
        <w:rPr>
          <w:rFonts w:ascii="Calibri" w:eastAsia="Times New Roman" w:hAnsi="Calibri" w:cs="Calibri"/>
          <w:sz w:val="22"/>
          <w:szCs w:val="22"/>
          <w:lang w:val="fr-FR"/>
        </w:rPr>
        <w:t xml:space="preserve"> làm nhiệm vụ đó.</w:t>
      </w:r>
    </w:p>
    <w:p w:rsidR="0064401D" w:rsidRPr="00E76B7E" w:rsidRDefault="005A1C26" w:rsidP="005565A2">
      <w:pPr>
        <w:numPr>
          <w:ilvl w:val="0"/>
          <w:numId w:val="7"/>
        </w:numPr>
        <w:tabs>
          <w:tab w:val="clear" w:pos="720"/>
        </w:tabs>
        <w:spacing w:before="80"/>
        <w:ind w:left="390" w:hanging="39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Người được bảo hiểm</w:t>
      </w:r>
      <w:r w:rsidR="0064401D" w:rsidRPr="00E76B7E">
        <w:rPr>
          <w:rFonts w:ascii="Calibri" w:eastAsia="Times New Roman" w:hAnsi="Calibri" w:cs="Calibri"/>
          <w:sz w:val="22"/>
          <w:szCs w:val="22"/>
          <w:lang w:val="fr-FR"/>
        </w:rPr>
        <w:t xml:space="preserve"> phải tiến hành mọi biện pháp hợp lý nhằm ngăn chặn khả năng xảy ra thương tật, ốm đau, mất mát hay thiệt hại có thể dẫn đến khiếu nại theo </w:t>
      </w:r>
      <w:r w:rsidR="00284F87" w:rsidRPr="00E76B7E">
        <w:rPr>
          <w:rFonts w:ascii="Calibri" w:eastAsia="Times New Roman" w:hAnsi="Calibri" w:cs="Calibri"/>
          <w:sz w:val="22"/>
          <w:szCs w:val="22"/>
          <w:lang w:val="fr-FR"/>
        </w:rPr>
        <w:t>Hợp đồng</w:t>
      </w:r>
      <w:r w:rsidR="0064401D" w:rsidRPr="00E76B7E">
        <w:rPr>
          <w:rFonts w:ascii="Calibri" w:eastAsia="Times New Roman" w:hAnsi="Calibri" w:cs="Calibri"/>
          <w:sz w:val="22"/>
          <w:szCs w:val="22"/>
          <w:lang w:val="fr-FR"/>
        </w:rPr>
        <w:t xml:space="preserve"> bảo hiểm này.</w:t>
      </w:r>
    </w:p>
    <w:p w:rsidR="0064401D" w:rsidRPr="00E76B7E" w:rsidRDefault="0064401D" w:rsidP="005565A2">
      <w:pPr>
        <w:numPr>
          <w:ilvl w:val="0"/>
          <w:numId w:val="7"/>
        </w:numPr>
        <w:tabs>
          <w:tab w:val="clear" w:pos="720"/>
        </w:tabs>
        <w:spacing w:before="80"/>
        <w:ind w:left="390" w:hanging="39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 xml:space="preserve">Hợp đồng bảo hiểm có thể được huỷ bỏ vào bất cứ thời điểm nào với điều kiện </w:t>
      </w:r>
      <w:r w:rsidR="005A1C26" w:rsidRPr="00E76B7E">
        <w:rPr>
          <w:rFonts w:ascii="Calibri" w:eastAsia="Times New Roman" w:hAnsi="Calibri" w:cs="Calibri"/>
          <w:sz w:val="22"/>
          <w:szCs w:val="22"/>
          <w:lang w:val="fr-FR"/>
        </w:rPr>
        <w:t>Bảo Hiểm AAA</w:t>
      </w:r>
      <w:r w:rsidRPr="00E76B7E">
        <w:rPr>
          <w:rFonts w:ascii="Calibri" w:eastAsia="Times New Roman" w:hAnsi="Calibri" w:cs="Calibri"/>
          <w:sz w:val="22"/>
          <w:szCs w:val="22"/>
          <w:lang w:val="fr-FR"/>
        </w:rPr>
        <w:t xml:space="preserve"> gửi thông báo trước 30 ngày bằng thư bảo đảm cho địa chỉ mới nhất của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 xml:space="preserve">, và trong trường hợp đó, </w:t>
      </w:r>
      <w:r w:rsidR="005A1C26" w:rsidRPr="00E76B7E">
        <w:rPr>
          <w:rFonts w:ascii="Calibri" w:eastAsia="Times New Roman" w:hAnsi="Calibri" w:cs="Calibri"/>
          <w:sz w:val="22"/>
          <w:szCs w:val="22"/>
          <w:lang w:val="fr-FR"/>
        </w:rPr>
        <w:t>Bảo Hiểm AAA</w:t>
      </w:r>
      <w:r w:rsidRPr="00E76B7E">
        <w:rPr>
          <w:rFonts w:ascii="Calibri" w:eastAsia="Times New Roman" w:hAnsi="Calibri" w:cs="Calibri"/>
          <w:sz w:val="22"/>
          <w:szCs w:val="22"/>
          <w:lang w:val="fr-FR"/>
        </w:rPr>
        <w:t xml:space="preserve"> sẽ hoàn trả phí bảo hiểm theo tỷ lệ cho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 xml:space="preserve"> (sau khi đã điều chỉnh phí theo </w:t>
      </w:r>
      <w:r w:rsidR="007C6B5C" w:rsidRPr="00E76B7E">
        <w:rPr>
          <w:rFonts w:ascii="Calibri" w:eastAsia="Times New Roman" w:hAnsi="Calibri" w:cs="Calibri"/>
          <w:sz w:val="22"/>
          <w:szCs w:val="22"/>
          <w:lang w:val="fr-FR"/>
        </w:rPr>
        <w:t>quy</w:t>
      </w:r>
      <w:r w:rsidRPr="00E76B7E">
        <w:rPr>
          <w:rFonts w:ascii="Calibri" w:eastAsia="Times New Roman" w:hAnsi="Calibri" w:cs="Calibri"/>
          <w:sz w:val="22"/>
          <w:szCs w:val="22"/>
          <w:lang w:val="fr-FR"/>
        </w:rPr>
        <w:t xml:space="preserve"> định nêu trong Điều kiện 8 nếu cần thiết) theo số ngày còn </w:t>
      </w:r>
      <w:r w:rsidR="004451CC" w:rsidRPr="00E76B7E">
        <w:rPr>
          <w:rFonts w:ascii="Calibri" w:eastAsia="Times New Roman" w:hAnsi="Calibri" w:cs="Calibri"/>
          <w:sz w:val="22"/>
          <w:szCs w:val="22"/>
          <w:lang w:val="fr-FR"/>
        </w:rPr>
        <w:t>lại</w:t>
      </w:r>
      <w:r w:rsidRPr="00E76B7E">
        <w:rPr>
          <w:rFonts w:ascii="Calibri" w:eastAsia="Times New Roman" w:hAnsi="Calibri" w:cs="Calibri"/>
          <w:sz w:val="22"/>
          <w:szCs w:val="22"/>
          <w:lang w:val="fr-FR"/>
        </w:rPr>
        <w:t xml:space="preserve"> của thời hạn bảo hiểm.</w:t>
      </w:r>
    </w:p>
    <w:p w:rsidR="0064401D" w:rsidRPr="00E76B7E" w:rsidRDefault="0064401D" w:rsidP="005565A2">
      <w:pPr>
        <w:numPr>
          <w:ilvl w:val="0"/>
          <w:numId w:val="7"/>
        </w:numPr>
        <w:tabs>
          <w:tab w:val="clear" w:pos="720"/>
        </w:tabs>
        <w:spacing w:before="80"/>
        <w:ind w:left="390" w:hanging="39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 xml:space="preserve">Nếu phí bảo hiểm của </w:t>
      </w:r>
      <w:r w:rsidR="00284F87" w:rsidRPr="00E76B7E">
        <w:rPr>
          <w:rFonts w:ascii="Calibri" w:eastAsia="Times New Roman" w:hAnsi="Calibri" w:cs="Calibri"/>
          <w:sz w:val="22"/>
          <w:szCs w:val="22"/>
          <w:lang w:val="fr-FR"/>
        </w:rPr>
        <w:t>H</w:t>
      </w:r>
      <w:r w:rsidRPr="00E76B7E">
        <w:rPr>
          <w:rFonts w:ascii="Calibri" w:eastAsia="Times New Roman" w:hAnsi="Calibri" w:cs="Calibri"/>
          <w:sz w:val="22"/>
          <w:szCs w:val="22"/>
          <w:lang w:val="fr-FR"/>
        </w:rPr>
        <w:t xml:space="preserve">ợp đồng bảo hiểm được tính trên cơ sở ước tính của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 xml:space="preserve">, thì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 xml:space="preserve"> phải duy trì việc ghi chép chính xác tất cả các chi tiết có liên quan đến việc tính toán đó và cho phép </w:t>
      </w:r>
      <w:r w:rsidR="005A1C26" w:rsidRPr="00E76B7E">
        <w:rPr>
          <w:rFonts w:ascii="Calibri" w:eastAsia="Times New Roman" w:hAnsi="Calibri" w:cs="Calibri"/>
          <w:sz w:val="22"/>
          <w:szCs w:val="22"/>
          <w:lang w:val="fr-FR"/>
        </w:rPr>
        <w:t>Bảo Hiểm AAA</w:t>
      </w:r>
      <w:r w:rsidRPr="00E76B7E">
        <w:rPr>
          <w:rFonts w:ascii="Calibri" w:eastAsia="Times New Roman" w:hAnsi="Calibri" w:cs="Calibri"/>
          <w:sz w:val="22"/>
          <w:szCs w:val="22"/>
          <w:lang w:val="fr-FR"/>
        </w:rPr>
        <w:t xml:space="preserve"> vào bất kỳ lúc nào cũng có thể kiểm tra các ghi chép đó. Trong vòng một tháng kể từ ngày hết hiệu lực của thời hạn bảo hiểm,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 xml:space="preserve"> phải cung cấp cho </w:t>
      </w:r>
      <w:r w:rsidR="005A1C26" w:rsidRPr="00E76B7E">
        <w:rPr>
          <w:rFonts w:ascii="Calibri" w:eastAsia="Times New Roman" w:hAnsi="Calibri" w:cs="Calibri"/>
          <w:sz w:val="22"/>
          <w:szCs w:val="22"/>
          <w:lang w:val="fr-FR"/>
        </w:rPr>
        <w:t>Bảo Hiểm AAA</w:t>
      </w:r>
      <w:r w:rsidRPr="00E76B7E">
        <w:rPr>
          <w:rFonts w:ascii="Calibri" w:eastAsia="Times New Roman" w:hAnsi="Calibri" w:cs="Calibri"/>
          <w:sz w:val="22"/>
          <w:szCs w:val="22"/>
          <w:lang w:val="fr-FR"/>
        </w:rPr>
        <w:t xml:space="preserve"> các chi </w:t>
      </w:r>
      <w:r w:rsidR="004451CC" w:rsidRPr="00E76B7E">
        <w:rPr>
          <w:rFonts w:ascii="Calibri" w:eastAsia="Times New Roman" w:hAnsi="Calibri" w:cs="Calibri"/>
          <w:sz w:val="22"/>
          <w:szCs w:val="22"/>
          <w:lang w:val="fr-FR"/>
        </w:rPr>
        <w:t>tiết</w:t>
      </w:r>
      <w:r w:rsidRPr="00E76B7E">
        <w:rPr>
          <w:rFonts w:ascii="Calibri" w:eastAsia="Times New Roman" w:hAnsi="Calibri" w:cs="Calibri"/>
          <w:sz w:val="22"/>
          <w:szCs w:val="22"/>
          <w:lang w:val="fr-FR"/>
        </w:rPr>
        <w:t xml:space="preserve"> và thông tin có liên quan nếu </w:t>
      </w:r>
      <w:r w:rsidR="005A1C26" w:rsidRPr="00E76B7E">
        <w:rPr>
          <w:rFonts w:ascii="Calibri" w:eastAsia="Times New Roman" w:hAnsi="Calibri" w:cs="Calibri"/>
          <w:sz w:val="22"/>
          <w:szCs w:val="22"/>
          <w:lang w:val="fr-FR"/>
        </w:rPr>
        <w:t>Bảo Hiểm AAA</w:t>
      </w:r>
      <w:r w:rsidRPr="00E76B7E">
        <w:rPr>
          <w:rFonts w:ascii="Calibri" w:eastAsia="Times New Roman" w:hAnsi="Calibri" w:cs="Calibri"/>
          <w:sz w:val="22"/>
          <w:szCs w:val="22"/>
          <w:lang w:val="fr-FR"/>
        </w:rPr>
        <w:t xml:space="preserve"> yêu cầu. Số phí bảo hiểm </w:t>
      </w:r>
      <w:r w:rsidRPr="00E76B7E">
        <w:rPr>
          <w:rFonts w:ascii="Calibri" w:eastAsia="Times New Roman" w:hAnsi="Calibri" w:cs="Calibri"/>
          <w:sz w:val="22"/>
          <w:szCs w:val="22"/>
          <w:lang w:val="fr-FR"/>
        </w:rPr>
        <w:lastRenderedPageBreak/>
        <w:t xml:space="preserve">cho thời hạn bảo hiểm đó sẽ được điều chỉnh lại trên cơ sở các thông tin này và </w:t>
      </w:r>
      <w:r w:rsidR="005A1C26" w:rsidRPr="00E76B7E">
        <w:rPr>
          <w:rFonts w:ascii="Calibri" w:eastAsia="Times New Roman" w:hAnsi="Calibri" w:cs="Calibri"/>
          <w:sz w:val="22"/>
          <w:szCs w:val="22"/>
          <w:lang w:val="fr-FR"/>
        </w:rPr>
        <w:t>Bảo Hiểm AAA</w:t>
      </w:r>
      <w:r w:rsidRPr="00E76B7E">
        <w:rPr>
          <w:rFonts w:ascii="Calibri" w:eastAsia="Times New Roman" w:hAnsi="Calibri" w:cs="Calibri"/>
          <w:sz w:val="22"/>
          <w:szCs w:val="22"/>
          <w:lang w:val="fr-FR"/>
        </w:rPr>
        <w:t xml:space="preserve"> sẽ yêu cầu trả thêm hay hoàn lại cho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 xml:space="preserve"> số phí chênh lệch theo đúng thực tế, tuy nhiên, phải tuân theo mứ</w:t>
      </w:r>
      <w:r w:rsidR="00284F87" w:rsidRPr="00E76B7E">
        <w:rPr>
          <w:rFonts w:ascii="Calibri" w:eastAsia="Times New Roman" w:hAnsi="Calibri" w:cs="Calibri"/>
          <w:sz w:val="22"/>
          <w:szCs w:val="22"/>
          <w:lang w:val="fr-FR"/>
        </w:rPr>
        <w:t xml:space="preserve">c phí tối thiểu </w:t>
      </w:r>
      <w:r w:rsidR="007C6B5C" w:rsidRPr="00E76B7E">
        <w:rPr>
          <w:rFonts w:ascii="Calibri" w:eastAsia="Times New Roman" w:hAnsi="Calibri" w:cs="Calibri"/>
          <w:sz w:val="22"/>
          <w:szCs w:val="22"/>
          <w:lang w:val="fr-FR"/>
        </w:rPr>
        <w:t>quy</w:t>
      </w:r>
      <w:r w:rsidR="00284F87" w:rsidRPr="00E76B7E">
        <w:rPr>
          <w:rFonts w:ascii="Calibri" w:eastAsia="Times New Roman" w:hAnsi="Calibri" w:cs="Calibri"/>
          <w:sz w:val="22"/>
          <w:szCs w:val="22"/>
          <w:lang w:val="fr-FR"/>
        </w:rPr>
        <w:t xml:space="preserve"> định trong H</w:t>
      </w:r>
      <w:r w:rsidRPr="00E76B7E">
        <w:rPr>
          <w:rFonts w:ascii="Calibri" w:eastAsia="Times New Roman" w:hAnsi="Calibri" w:cs="Calibri"/>
          <w:sz w:val="22"/>
          <w:szCs w:val="22"/>
          <w:lang w:val="fr-FR"/>
        </w:rPr>
        <w:t>ợp đồng bảo hiểm.</w:t>
      </w:r>
    </w:p>
    <w:p w:rsidR="0064401D" w:rsidRPr="00E76B7E" w:rsidRDefault="0064401D" w:rsidP="005565A2">
      <w:pPr>
        <w:numPr>
          <w:ilvl w:val="0"/>
          <w:numId w:val="7"/>
        </w:numPr>
        <w:tabs>
          <w:tab w:val="clear" w:pos="720"/>
        </w:tabs>
        <w:spacing w:before="80"/>
        <w:ind w:left="390" w:hanging="39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 xml:space="preserve">Mọi tranh chấp phát sinh theo </w:t>
      </w:r>
      <w:r w:rsidR="00284F87" w:rsidRPr="00E76B7E">
        <w:rPr>
          <w:rFonts w:ascii="Calibri" w:eastAsia="Times New Roman" w:hAnsi="Calibri" w:cs="Calibri"/>
          <w:sz w:val="22"/>
          <w:szCs w:val="22"/>
          <w:lang w:val="fr-FR"/>
        </w:rPr>
        <w:t>Hợp đồng</w:t>
      </w:r>
      <w:r w:rsidRPr="00E76B7E">
        <w:rPr>
          <w:rFonts w:ascii="Calibri" w:eastAsia="Times New Roman" w:hAnsi="Calibri" w:cs="Calibri"/>
          <w:sz w:val="22"/>
          <w:szCs w:val="22"/>
          <w:lang w:val="fr-FR"/>
        </w:rPr>
        <w:t xml:space="preserve"> bảo hiểm này sẽ được </w:t>
      </w:r>
      <w:r w:rsidR="007C6B5C" w:rsidRPr="00E76B7E">
        <w:rPr>
          <w:rFonts w:ascii="Calibri" w:eastAsia="Times New Roman" w:hAnsi="Calibri" w:cs="Calibri"/>
          <w:sz w:val="22"/>
          <w:szCs w:val="22"/>
          <w:lang w:val="fr-FR"/>
        </w:rPr>
        <w:t>quy</w:t>
      </w:r>
      <w:r w:rsidRPr="00E76B7E">
        <w:rPr>
          <w:rFonts w:ascii="Calibri" w:eastAsia="Times New Roman" w:hAnsi="Calibri" w:cs="Calibri"/>
          <w:sz w:val="22"/>
          <w:szCs w:val="22"/>
          <w:lang w:val="fr-FR"/>
        </w:rPr>
        <w:t xml:space="preserve">ết định bởi một Trọng tài do hai bên chỉ định bằng văn bản, hoặc nếu hai bên không nhất trí được một Trọng tài chung thì mỗi bên chỉ định một Trọng tài bằng văn bản trong vòng một tháng kể từ khi một trong hai bên nhận được văn bản của bên kia yêu cầu chọn trọng tài khác, hoặc trong trường hợp hai Trọng tài không nhất trí được với nhau thì cùng nhau chỉ định một Trọng tài chung bằng văn bản trước khi đưa tranh chấp ra giải </w:t>
      </w:r>
      <w:r w:rsidR="007C6B5C" w:rsidRPr="00E76B7E">
        <w:rPr>
          <w:rFonts w:ascii="Calibri" w:eastAsia="Times New Roman" w:hAnsi="Calibri" w:cs="Calibri"/>
          <w:sz w:val="22"/>
          <w:szCs w:val="22"/>
          <w:lang w:val="fr-FR"/>
        </w:rPr>
        <w:t>quy</w:t>
      </w:r>
      <w:r w:rsidRPr="00E76B7E">
        <w:rPr>
          <w:rFonts w:ascii="Calibri" w:eastAsia="Times New Roman" w:hAnsi="Calibri" w:cs="Calibri"/>
          <w:sz w:val="22"/>
          <w:szCs w:val="22"/>
          <w:lang w:val="fr-FR"/>
        </w:rPr>
        <w:t xml:space="preserve">ết. Trọng tài chung sẽ cùng với hai Trọng tài kia và chủ tọa các cuộc họp để giải </w:t>
      </w:r>
      <w:r w:rsidR="007C6B5C" w:rsidRPr="00E76B7E">
        <w:rPr>
          <w:rFonts w:ascii="Calibri" w:eastAsia="Times New Roman" w:hAnsi="Calibri" w:cs="Calibri"/>
          <w:sz w:val="22"/>
          <w:szCs w:val="22"/>
          <w:lang w:val="fr-FR"/>
        </w:rPr>
        <w:t>quy</w:t>
      </w:r>
      <w:r w:rsidRPr="00E76B7E">
        <w:rPr>
          <w:rFonts w:ascii="Calibri" w:eastAsia="Times New Roman" w:hAnsi="Calibri" w:cs="Calibri"/>
          <w:sz w:val="22"/>
          <w:szCs w:val="22"/>
          <w:lang w:val="fr-FR"/>
        </w:rPr>
        <w:t xml:space="preserve">ết tranh chấp. Phán </w:t>
      </w:r>
      <w:r w:rsidR="007C6B5C" w:rsidRPr="00E76B7E">
        <w:rPr>
          <w:rFonts w:ascii="Calibri" w:eastAsia="Times New Roman" w:hAnsi="Calibri" w:cs="Calibri"/>
          <w:sz w:val="22"/>
          <w:szCs w:val="22"/>
          <w:lang w:val="fr-FR"/>
        </w:rPr>
        <w:t>quy</w:t>
      </w:r>
      <w:r w:rsidRPr="00E76B7E">
        <w:rPr>
          <w:rFonts w:ascii="Calibri" w:eastAsia="Times New Roman" w:hAnsi="Calibri" w:cs="Calibri"/>
          <w:sz w:val="22"/>
          <w:szCs w:val="22"/>
          <w:lang w:val="fr-FR"/>
        </w:rPr>
        <w:t xml:space="preserve">ết của cuộc họp sẽ là điều kiện tiên </w:t>
      </w:r>
      <w:r w:rsidR="007C6B5C" w:rsidRPr="00E76B7E">
        <w:rPr>
          <w:rFonts w:ascii="Calibri" w:eastAsia="Times New Roman" w:hAnsi="Calibri" w:cs="Calibri"/>
          <w:sz w:val="22"/>
          <w:szCs w:val="22"/>
          <w:lang w:val="fr-FR"/>
        </w:rPr>
        <w:t>quy</w:t>
      </w:r>
      <w:r w:rsidRPr="00E76B7E">
        <w:rPr>
          <w:rFonts w:ascii="Calibri" w:eastAsia="Times New Roman" w:hAnsi="Calibri" w:cs="Calibri"/>
          <w:sz w:val="22"/>
          <w:szCs w:val="22"/>
          <w:lang w:val="fr-FR"/>
        </w:rPr>
        <w:t xml:space="preserve">ết đối với tính chất đúng đắn của việc khiếu tố chống </w:t>
      </w:r>
      <w:r w:rsidR="005A1C26" w:rsidRPr="00E76B7E">
        <w:rPr>
          <w:rFonts w:ascii="Calibri" w:eastAsia="Times New Roman" w:hAnsi="Calibri" w:cs="Calibri"/>
          <w:sz w:val="22"/>
          <w:szCs w:val="22"/>
          <w:lang w:val="fr-FR"/>
        </w:rPr>
        <w:t>Bảo Hiểm AAA</w:t>
      </w:r>
      <w:r w:rsidRPr="00E76B7E">
        <w:rPr>
          <w:rFonts w:ascii="Calibri" w:eastAsia="Times New Roman" w:hAnsi="Calibri" w:cs="Calibri"/>
          <w:sz w:val="22"/>
          <w:szCs w:val="22"/>
          <w:lang w:val="fr-FR"/>
        </w:rPr>
        <w:t xml:space="preserve">. </w:t>
      </w:r>
      <w:r w:rsidRPr="00E76B7E">
        <w:rPr>
          <w:rFonts w:ascii="Calibri" w:eastAsia="Times New Roman" w:hAnsi="Calibri" w:cs="Calibri"/>
          <w:sz w:val="22"/>
          <w:szCs w:val="22"/>
          <w:lang w:val="fr-FR"/>
        </w:rPr>
        <w:tab/>
      </w:r>
    </w:p>
    <w:p w:rsidR="0064401D" w:rsidRPr="00E76B7E" w:rsidRDefault="0064401D" w:rsidP="005565A2">
      <w:pPr>
        <w:numPr>
          <w:ilvl w:val="0"/>
          <w:numId w:val="7"/>
        </w:numPr>
        <w:tabs>
          <w:tab w:val="clear" w:pos="720"/>
        </w:tabs>
        <w:spacing w:before="80"/>
        <w:ind w:left="390" w:hanging="390"/>
        <w:jc w:val="both"/>
        <w:rPr>
          <w:rFonts w:ascii="Calibri" w:eastAsia="Times New Roman" w:hAnsi="Calibri" w:cs="Calibri"/>
          <w:sz w:val="22"/>
          <w:szCs w:val="22"/>
          <w:lang w:val="fr-FR"/>
        </w:rPr>
      </w:pPr>
      <w:r w:rsidRPr="00E76B7E">
        <w:rPr>
          <w:rFonts w:ascii="Calibri" w:eastAsia="Times New Roman" w:hAnsi="Calibri" w:cs="Calibri"/>
          <w:sz w:val="22"/>
          <w:szCs w:val="22"/>
          <w:lang w:val="fr-FR"/>
        </w:rPr>
        <w:t xml:space="preserve">Việc thực hiện và tuân thủ đầy đủ mọi điều kiện, điều khoản và các điều khoản bổ sung  của </w:t>
      </w:r>
      <w:r w:rsidR="00284F87" w:rsidRPr="00E76B7E">
        <w:rPr>
          <w:rFonts w:ascii="Calibri" w:eastAsia="Times New Roman" w:hAnsi="Calibri" w:cs="Calibri"/>
          <w:sz w:val="22"/>
          <w:szCs w:val="22"/>
          <w:lang w:val="fr-FR"/>
        </w:rPr>
        <w:t>Hợp đồng</w:t>
      </w:r>
      <w:r w:rsidRPr="00E76B7E">
        <w:rPr>
          <w:rFonts w:ascii="Calibri" w:eastAsia="Times New Roman" w:hAnsi="Calibri" w:cs="Calibri"/>
          <w:sz w:val="22"/>
          <w:szCs w:val="22"/>
          <w:lang w:val="fr-FR"/>
        </w:rPr>
        <w:t xml:space="preserve"> bảo hiểm này, trong chừng mực chúng liên quan tới những việc mà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 xml:space="preserve"> phải thực hiện hoặc phải tuân theo, cũng như việc khai báo và trả lời trung thực các câu hỏi nêu trong Giấy yêu cầu bảo hiểm sẽ là điều kiện tiên </w:t>
      </w:r>
      <w:r w:rsidR="007C6B5C" w:rsidRPr="00E76B7E">
        <w:rPr>
          <w:rFonts w:ascii="Calibri" w:eastAsia="Times New Roman" w:hAnsi="Calibri" w:cs="Calibri"/>
          <w:sz w:val="22"/>
          <w:szCs w:val="22"/>
          <w:lang w:val="fr-FR"/>
        </w:rPr>
        <w:t>quy</w:t>
      </w:r>
      <w:r w:rsidRPr="00E76B7E">
        <w:rPr>
          <w:rFonts w:ascii="Calibri" w:eastAsia="Times New Roman" w:hAnsi="Calibri" w:cs="Calibri"/>
          <w:sz w:val="22"/>
          <w:szCs w:val="22"/>
          <w:lang w:val="fr-FR"/>
        </w:rPr>
        <w:t xml:space="preserve">ết để ràng buộc trách nhiệm của </w:t>
      </w:r>
      <w:r w:rsidR="005A1C26" w:rsidRPr="00E76B7E">
        <w:rPr>
          <w:rFonts w:ascii="Calibri" w:eastAsia="Times New Roman" w:hAnsi="Calibri" w:cs="Calibri"/>
          <w:sz w:val="22"/>
          <w:szCs w:val="22"/>
          <w:lang w:val="fr-FR"/>
        </w:rPr>
        <w:t>Bảo Hiểm AAA</w:t>
      </w:r>
      <w:r w:rsidRPr="00E76B7E">
        <w:rPr>
          <w:rFonts w:ascii="Calibri" w:eastAsia="Times New Roman" w:hAnsi="Calibri" w:cs="Calibri"/>
          <w:sz w:val="22"/>
          <w:szCs w:val="22"/>
          <w:lang w:val="fr-FR"/>
        </w:rPr>
        <w:t xml:space="preserve"> trong việc bồi thường cho </w:t>
      </w:r>
      <w:r w:rsidR="005A1C26" w:rsidRPr="00E76B7E">
        <w:rPr>
          <w:rFonts w:ascii="Calibri" w:eastAsia="Times New Roman" w:hAnsi="Calibri" w:cs="Calibri"/>
          <w:sz w:val="22"/>
          <w:szCs w:val="22"/>
          <w:lang w:val="fr-FR"/>
        </w:rPr>
        <w:t>Người được bảo hiểm</w:t>
      </w:r>
      <w:r w:rsidRPr="00E76B7E">
        <w:rPr>
          <w:rFonts w:ascii="Calibri" w:eastAsia="Times New Roman" w:hAnsi="Calibri" w:cs="Calibri"/>
          <w:sz w:val="22"/>
          <w:szCs w:val="22"/>
          <w:lang w:val="fr-FR"/>
        </w:rPr>
        <w:t xml:space="preserve"> theo </w:t>
      </w:r>
      <w:r w:rsidR="00284F87" w:rsidRPr="00E76B7E">
        <w:rPr>
          <w:rFonts w:ascii="Calibri" w:eastAsia="Times New Roman" w:hAnsi="Calibri" w:cs="Calibri"/>
          <w:sz w:val="22"/>
          <w:szCs w:val="22"/>
          <w:lang w:val="fr-FR"/>
        </w:rPr>
        <w:t>Hợp đồng</w:t>
      </w:r>
      <w:r w:rsidRPr="00E76B7E">
        <w:rPr>
          <w:rFonts w:ascii="Calibri" w:eastAsia="Times New Roman" w:hAnsi="Calibri" w:cs="Calibri"/>
          <w:sz w:val="22"/>
          <w:szCs w:val="22"/>
          <w:lang w:val="fr-FR"/>
        </w:rPr>
        <w:t xml:space="preserve"> bảo hiểm này.</w:t>
      </w:r>
    </w:p>
    <w:sectPr w:rsidR="0064401D" w:rsidRPr="00E76B7E" w:rsidSect="00284F87">
      <w:headerReference w:type="default" r:id="rId7"/>
      <w:footerReference w:type="default" r:id="rId8"/>
      <w:pgSz w:w="11907" w:h="16840" w:code="9"/>
      <w:pgMar w:top="1526" w:right="1008" w:bottom="576" w:left="1296" w:header="720" w:footer="720"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FBD" w:rsidRDefault="00785FBD">
      <w:r>
        <w:separator/>
      </w:r>
    </w:p>
  </w:endnote>
  <w:endnote w:type="continuationSeparator" w:id="0">
    <w:p w:rsidR="00785FBD" w:rsidRDefault="0078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VNI-Bodon">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788" w:rsidRDefault="00064788" w:rsidP="00B21DD5">
    <w:pPr>
      <w:pStyle w:val="Footer"/>
      <w:tabs>
        <w:tab w:val="clear" w:pos="8640"/>
        <w:tab w:val="right" w:pos="9180"/>
      </w:tabs>
      <w:ind w:right="360"/>
      <w:rPr>
        <w:rFonts w:ascii="Times New Roman" w:hAnsi="Times New Roman" w:cs="Times New Roman"/>
        <w:color w:val="333333"/>
        <w:sz w:val="20"/>
        <w:szCs w:val="20"/>
      </w:rPr>
    </w:pPr>
  </w:p>
  <w:p w:rsidR="00064788" w:rsidRPr="00497DFD" w:rsidRDefault="00064788" w:rsidP="00497DFD">
    <w:pPr>
      <w:pStyle w:val="Footer"/>
      <w:tabs>
        <w:tab w:val="clear" w:pos="8640"/>
        <w:tab w:val="right" w:pos="9620"/>
      </w:tabs>
      <w:ind w:right="360"/>
      <w:rPr>
        <w:rFonts w:ascii="Tahoma" w:hAnsi="Tahoma" w:cs="Tahoma"/>
        <w:i/>
        <w:color w:val="808080"/>
        <w:sz w:val="20"/>
        <w:szCs w:val="20"/>
      </w:rPr>
    </w:pPr>
    <w:r>
      <w:rPr>
        <w:rFonts w:ascii="Tahoma" w:hAnsi="Tahoma" w:cs="Tahoma"/>
        <w:i/>
        <w:color w:val="333333"/>
        <w:sz w:val="20"/>
        <w:szCs w:val="20"/>
      </w:rPr>
      <w:t>Quy</w:t>
    </w:r>
    <w:r w:rsidRPr="00497DFD">
      <w:rPr>
        <w:rFonts w:ascii="Tahoma" w:hAnsi="Tahoma" w:cs="Tahoma"/>
        <w:i/>
        <w:color w:val="333333"/>
        <w:sz w:val="20"/>
        <w:szCs w:val="20"/>
      </w:rPr>
      <w:t xml:space="preserve"> tắc bảo hiểm trách nhiệm công cộng </w:t>
    </w:r>
    <w:r w:rsidRPr="00497DFD">
      <w:rPr>
        <w:rFonts w:ascii="Tahoma" w:hAnsi="Tahoma" w:cs="Tahoma"/>
        <w:i/>
        <w:color w:val="333333"/>
        <w:sz w:val="20"/>
        <w:szCs w:val="20"/>
      </w:rPr>
      <w:tab/>
    </w:r>
    <w:r w:rsidRPr="00497DFD">
      <w:rPr>
        <w:rFonts w:ascii="Tahoma" w:hAnsi="Tahoma" w:cs="Tahoma"/>
        <w:i/>
        <w:color w:val="808080"/>
        <w:sz w:val="20"/>
        <w:szCs w:val="20"/>
      </w:rPr>
      <w:tab/>
      <w:t xml:space="preserve">  </w:t>
    </w:r>
    <w:r w:rsidRPr="00497DFD">
      <w:rPr>
        <w:rStyle w:val="PageNumber"/>
        <w:rFonts w:ascii="Tahoma" w:hAnsi="Tahoma" w:cs="Tahoma"/>
        <w:i/>
        <w:sz w:val="20"/>
        <w:szCs w:val="20"/>
      </w:rPr>
      <w:fldChar w:fldCharType="begin"/>
    </w:r>
    <w:r w:rsidRPr="00497DFD">
      <w:rPr>
        <w:rStyle w:val="PageNumber"/>
        <w:rFonts w:ascii="Tahoma" w:hAnsi="Tahoma" w:cs="Tahoma"/>
        <w:i/>
        <w:sz w:val="20"/>
        <w:szCs w:val="20"/>
      </w:rPr>
      <w:instrText xml:space="preserve"> PAGE </w:instrText>
    </w:r>
    <w:r w:rsidRPr="00497DFD">
      <w:rPr>
        <w:rStyle w:val="PageNumber"/>
        <w:rFonts w:ascii="Tahoma" w:hAnsi="Tahoma" w:cs="Tahoma"/>
        <w:i/>
        <w:sz w:val="20"/>
        <w:szCs w:val="20"/>
      </w:rPr>
      <w:fldChar w:fldCharType="separate"/>
    </w:r>
    <w:r w:rsidR="00E76B7E">
      <w:rPr>
        <w:rStyle w:val="PageNumber"/>
        <w:rFonts w:ascii="Tahoma" w:hAnsi="Tahoma" w:cs="Tahoma"/>
        <w:i/>
        <w:noProof/>
        <w:sz w:val="20"/>
        <w:szCs w:val="20"/>
      </w:rPr>
      <w:t>1</w:t>
    </w:r>
    <w:r w:rsidRPr="00497DFD">
      <w:rPr>
        <w:rStyle w:val="PageNumber"/>
        <w:rFonts w:ascii="Tahoma" w:hAnsi="Tahoma" w:cs="Tahoma"/>
        <w:i/>
        <w:sz w:val="20"/>
        <w:szCs w:val="20"/>
      </w:rPr>
      <w:fldChar w:fldCharType="end"/>
    </w:r>
    <w:r w:rsidRPr="00497DFD">
      <w:rPr>
        <w:rStyle w:val="PageNumber"/>
        <w:rFonts w:ascii="Tahoma" w:hAnsi="Tahoma" w:cs="Tahoma"/>
        <w:i/>
        <w:sz w:val="20"/>
        <w:szCs w:val="20"/>
      </w:rPr>
      <w:t>/</w:t>
    </w:r>
    <w:r w:rsidRPr="00497DFD">
      <w:rPr>
        <w:rStyle w:val="PageNumber"/>
        <w:rFonts w:ascii="Tahoma" w:hAnsi="Tahoma" w:cs="Tahoma"/>
        <w:i/>
        <w:sz w:val="20"/>
        <w:szCs w:val="20"/>
      </w:rPr>
      <w:fldChar w:fldCharType="begin"/>
    </w:r>
    <w:r w:rsidRPr="00497DFD">
      <w:rPr>
        <w:rStyle w:val="PageNumber"/>
        <w:rFonts w:ascii="Tahoma" w:hAnsi="Tahoma" w:cs="Tahoma"/>
        <w:i/>
        <w:sz w:val="20"/>
        <w:szCs w:val="20"/>
      </w:rPr>
      <w:instrText xml:space="preserve"> NUMPAGES </w:instrText>
    </w:r>
    <w:r w:rsidRPr="00497DFD">
      <w:rPr>
        <w:rStyle w:val="PageNumber"/>
        <w:rFonts w:ascii="Tahoma" w:hAnsi="Tahoma" w:cs="Tahoma"/>
        <w:i/>
        <w:sz w:val="20"/>
        <w:szCs w:val="20"/>
      </w:rPr>
      <w:fldChar w:fldCharType="separate"/>
    </w:r>
    <w:r w:rsidR="00E76B7E">
      <w:rPr>
        <w:rStyle w:val="PageNumber"/>
        <w:rFonts w:ascii="Tahoma" w:hAnsi="Tahoma" w:cs="Tahoma"/>
        <w:i/>
        <w:noProof/>
        <w:sz w:val="20"/>
        <w:szCs w:val="20"/>
      </w:rPr>
      <w:t>4</w:t>
    </w:r>
    <w:r w:rsidRPr="00497DFD">
      <w:rPr>
        <w:rStyle w:val="PageNumber"/>
        <w:rFonts w:ascii="Tahoma" w:hAnsi="Tahoma" w:cs="Tahoma"/>
        <w: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FBD" w:rsidRDefault="00785FBD">
      <w:r>
        <w:separator/>
      </w:r>
    </w:p>
  </w:footnote>
  <w:footnote w:type="continuationSeparator" w:id="0">
    <w:p w:rsidR="00785FBD" w:rsidRDefault="00785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788" w:rsidRDefault="00064788" w:rsidP="007C033F">
    <w:pPr>
      <w:pStyle w:val="Header"/>
      <w:rPr>
        <w:b/>
        <w:bCs/>
        <w:i/>
        <w:iCs/>
        <w:color w:val="00FFFF"/>
        <w:sz w:val="24"/>
        <w:szCs w:val="24"/>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A1557"/>
    <w:multiLevelType w:val="multilevel"/>
    <w:tmpl w:val="7160CC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119657DF"/>
    <w:multiLevelType w:val="singleLevel"/>
    <w:tmpl w:val="7AE2B4F4"/>
    <w:lvl w:ilvl="0">
      <w:start w:val="5"/>
      <w:numFmt w:val="decimal"/>
      <w:lvlText w:val="%1."/>
      <w:lvlJc w:val="left"/>
      <w:pPr>
        <w:tabs>
          <w:tab w:val="num" w:pos="720"/>
        </w:tabs>
        <w:ind w:left="720" w:hanging="720"/>
      </w:pPr>
      <w:rPr>
        <w:rFonts w:hint="default"/>
      </w:rPr>
    </w:lvl>
  </w:abstractNum>
  <w:abstractNum w:abstractNumId="2">
    <w:nsid w:val="119D66B2"/>
    <w:multiLevelType w:val="hybridMultilevel"/>
    <w:tmpl w:val="FDD6BE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F04130"/>
    <w:multiLevelType w:val="hybridMultilevel"/>
    <w:tmpl w:val="23ACF3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FF0167"/>
    <w:multiLevelType w:val="hybridMultilevel"/>
    <w:tmpl w:val="6EB0C474"/>
    <w:lvl w:ilvl="0" w:tplc="CD803B2A">
      <w:start w:val="1"/>
      <w:numFmt w:val="decimal"/>
      <w:lvlText w:val="5.2.%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DEA298D6">
      <w:start w:val="1"/>
      <w:numFmt w:val="decimal"/>
      <w:lvlText w:val="5.2.%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3A08A3"/>
    <w:multiLevelType w:val="hybridMultilevel"/>
    <w:tmpl w:val="F8FED9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AE54A3B"/>
    <w:multiLevelType w:val="singleLevel"/>
    <w:tmpl w:val="D83C0B20"/>
    <w:lvl w:ilvl="0">
      <w:start w:val="9"/>
      <w:numFmt w:val="decimal"/>
      <w:lvlText w:val="%1."/>
      <w:lvlJc w:val="left"/>
      <w:pPr>
        <w:tabs>
          <w:tab w:val="num" w:pos="720"/>
        </w:tabs>
        <w:ind w:left="720" w:hanging="720"/>
      </w:pPr>
      <w:rPr>
        <w:rFonts w:hint="default"/>
      </w:rPr>
    </w:lvl>
  </w:abstractNum>
  <w:abstractNum w:abstractNumId="7">
    <w:nsid w:val="6E3954C8"/>
    <w:multiLevelType w:val="multilevel"/>
    <w:tmpl w:val="0622890C"/>
    <w:lvl w:ilvl="0">
      <w:start w:val="1"/>
      <w:numFmt w:val="decimal"/>
      <w:lvlText w:val="5.2.%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8AE0BA7"/>
    <w:multiLevelType w:val="multilevel"/>
    <w:tmpl w:val="D0A6017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6"/>
  </w:num>
  <w:num w:numId="2">
    <w:abstractNumId w:val="1"/>
  </w:num>
  <w:num w:numId="3">
    <w:abstractNumId w:val="5"/>
  </w:num>
  <w:num w:numId="4">
    <w:abstractNumId w:val="8"/>
  </w:num>
  <w:num w:numId="5">
    <w:abstractNumId w:val="0"/>
  </w:num>
  <w:num w:numId="6">
    <w:abstractNumId w:val="2"/>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3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23D"/>
    <w:rsid w:val="00003F8B"/>
    <w:rsid w:val="00013E94"/>
    <w:rsid w:val="000269C4"/>
    <w:rsid w:val="0002767C"/>
    <w:rsid w:val="00051A4A"/>
    <w:rsid w:val="00064788"/>
    <w:rsid w:val="00086A17"/>
    <w:rsid w:val="000A6AF7"/>
    <w:rsid w:val="000C4489"/>
    <w:rsid w:val="000D0CAA"/>
    <w:rsid w:val="000E4981"/>
    <w:rsid w:val="000E6ABB"/>
    <w:rsid w:val="000F7320"/>
    <w:rsid w:val="001415B5"/>
    <w:rsid w:val="001672DE"/>
    <w:rsid w:val="001A234A"/>
    <w:rsid w:val="001C765C"/>
    <w:rsid w:val="00284F87"/>
    <w:rsid w:val="002C530B"/>
    <w:rsid w:val="002E6850"/>
    <w:rsid w:val="00324568"/>
    <w:rsid w:val="00352715"/>
    <w:rsid w:val="00353758"/>
    <w:rsid w:val="003804BA"/>
    <w:rsid w:val="003A6B1F"/>
    <w:rsid w:val="00405C50"/>
    <w:rsid w:val="00416908"/>
    <w:rsid w:val="0042772E"/>
    <w:rsid w:val="004421E3"/>
    <w:rsid w:val="004451CC"/>
    <w:rsid w:val="004614C9"/>
    <w:rsid w:val="00497DFD"/>
    <w:rsid w:val="004A1577"/>
    <w:rsid w:val="004A55C8"/>
    <w:rsid w:val="004D4F2D"/>
    <w:rsid w:val="00542B5A"/>
    <w:rsid w:val="005565A2"/>
    <w:rsid w:val="00586F99"/>
    <w:rsid w:val="00595137"/>
    <w:rsid w:val="005A1C26"/>
    <w:rsid w:val="005B4BAF"/>
    <w:rsid w:val="005D76CF"/>
    <w:rsid w:val="005E6CA3"/>
    <w:rsid w:val="005F109B"/>
    <w:rsid w:val="00611C46"/>
    <w:rsid w:val="0061791F"/>
    <w:rsid w:val="00640164"/>
    <w:rsid w:val="00642D2C"/>
    <w:rsid w:val="0064401D"/>
    <w:rsid w:val="006664F2"/>
    <w:rsid w:val="00666DFC"/>
    <w:rsid w:val="006C5348"/>
    <w:rsid w:val="006D2E24"/>
    <w:rsid w:val="006F1FBB"/>
    <w:rsid w:val="00710093"/>
    <w:rsid w:val="00727944"/>
    <w:rsid w:val="00773059"/>
    <w:rsid w:val="00777D9C"/>
    <w:rsid w:val="00785FBD"/>
    <w:rsid w:val="007948F7"/>
    <w:rsid w:val="007B6243"/>
    <w:rsid w:val="007B664F"/>
    <w:rsid w:val="007C033F"/>
    <w:rsid w:val="007C21C9"/>
    <w:rsid w:val="007C5DCB"/>
    <w:rsid w:val="007C6B5C"/>
    <w:rsid w:val="007D5D5D"/>
    <w:rsid w:val="007F2FED"/>
    <w:rsid w:val="00821199"/>
    <w:rsid w:val="0082163D"/>
    <w:rsid w:val="00884B71"/>
    <w:rsid w:val="008B7810"/>
    <w:rsid w:val="008C0539"/>
    <w:rsid w:val="008C4C37"/>
    <w:rsid w:val="00914DB8"/>
    <w:rsid w:val="0093123D"/>
    <w:rsid w:val="009F3085"/>
    <w:rsid w:val="009F36B5"/>
    <w:rsid w:val="00A00B8A"/>
    <w:rsid w:val="00A46D32"/>
    <w:rsid w:val="00A65129"/>
    <w:rsid w:val="00A72520"/>
    <w:rsid w:val="00A75623"/>
    <w:rsid w:val="00A809C6"/>
    <w:rsid w:val="00AB6E83"/>
    <w:rsid w:val="00AE7CAB"/>
    <w:rsid w:val="00B21DD5"/>
    <w:rsid w:val="00B30FFC"/>
    <w:rsid w:val="00B33D1C"/>
    <w:rsid w:val="00B53A48"/>
    <w:rsid w:val="00B92CEF"/>
    <w:rsid w:val="00B937DA"/>
    <w:rsid w:val="00C07683"/>
    <w:rsid w:val="00C16E20"/>
    <w:rsid w:val="00C31360"/>
    <w:rsid w:val="00C40A38"/>
    <w:rsid w:val="00C42918"/>
    <w:rsid w:val="00C45911"/>
    <w:rsid w:val="00C46A04"/>
    <w:rsid w:val="00C5115C"/>
    <w:rsid w:val="00C54B03"/>
    <w:rsid w:val="00C54E1A"/>
    <w:rsid w:val="00C5670B"/>
    <w:rsid w:val="00C7227D"/>
    <w:rsid w:val="00C73DD0"/>
    <w:rsid w:val="00CA24DA"/>
    <w:rsid w:val="00CD2F8E"/>
    <w:rsid w:val="00CD4E3D"/>
    <w:rsid w:val="00D04FDE"/>
    <w:rsid w:val="00D25539"/>
    <w:rsid w:val="00D31DC7"/>
    <w:rsid w:val="00D742CD"/>
    <w:rsid w:val="00D83F59"/>
    <w:rsid w:val="00D86D32"/>
    <w:rsid w:val="00D97319"/>
    <w:rsid w:val="00DB0756"/>
    <w:rsid w:val="00DD444D"/>
    <w:rsid w:val="00E5371D"/>
    <w:rsid w:val="00E76B7E"/>
    <w:rsid w:val="00E80096"/>
    <w:rsid w:val="00EB08EE"/>
    <w:rsid w:val="00ED757C"/>
    <w:rsid w:val="00EF6817"/>
    <w:rsid w:val="00EF7F9F"/>
    <w:rsid w:val="00F155E8"/>
    <w:rsid w:val="00F22AB6"/>
    <w:rsid w:val="00F23D56"/>
    <w:rsid w:val="00F240DB"/>
    <w:rsid w:val="00F3702B"/>
    <w:rsid w:val="00F51505"/>
    <w:rsid w:val="00F73E75"/>
    <w:rsid w:val="00F90454"/>
    <w:rsid w:val="00FE112A"/>
    <w:rsid w:val="00FF19CE"/>
    <w:rsid w:val="00FF2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3C9CA75E-D2FC-42D5-A484-E914705C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NI-Times" w:eastAsia="VNI-Times" w:hAnsi="VNI-Times" w:cs="VNI-Times"/>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F240DB"/>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0269C4"/>
    <w:pPr>
      <w:jc w:val="center"/>
    </w:pPr>
    <w:rPr>
      <w:rFonts w:ascii="VNI-Bodon" w:hAnsi="VNI-Bodon" w:cs="VNI-Bodo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Qui tac trach nhiem cong cong</vt:lpstr>
    </vt:vector>
  </TitlesOfParts>
  <Company>CTY CO PHAN BAO HIEM AAA</Company>
  <LinksUpToDate>false</LinksUpToDate>
  <CharactersWithSpaces>12308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 tac trach nhiem cong cong</dc:title>
  <dc:subject/>
  <dc:creator>AAA Assurance</dc:creator>
  <cp:keywords/>
  <dc:description/>
  <cp:lastModifiedBy>Tri, Chau Vo Trong - GD Phong TSKT</cp:lastModifiedBy>
  <cp:revision>2</cp:revision>
  <cp:lastPrinted>2006-01-20T02:14:00Z</cp:lastPrinted>
  <dcterms:created xsi:type="dcterms:W3CDTF">2018-05-28T08:43:00Z</dcterms:created>
  <dcterms:modified xsi:type="dcterms:W3CDTF">2018-05-28T08:43:00Z</dcterms:modified>
</cp:coreProperties>
</file>